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4740">
      <w:pPr>
        <w:jc w:val="center"/>
        <w:rPr>
          <w:rFonts w:ascii="Times New Roman" w:hAnsi="Times New Roman"/>
          <w:sz w:val="28"/>
          <w:szCs w:val="28"/>
        </w:rPr>
      </w:pPr>
      <w:r>
        <w:rPr>
          <w:rFonts w:hint="eastAsia" w:ascii="Times New Roman" w:hAnsi="Times New Roman"/>
          <w:kern w:val="0"/>
          <w:sz w:val="28"/>
          <w:szCs w:val="28"/>
          <w:shd w:val="clear" w:color="auto" w:fill="FFFFFF"/>
        </w:rPr>
        <w:t>安全评价报告</w:t>
      </w:r>
      <w:r>
        <w:rPr>
          <w:rFonts w:ascii="Times New Roman" w:hAnsi="Times New Roman"/>
          <w:kern w:val="0"/>
          <w:sz w:val="28"/>
          <w:szCs w:val="28"/>
          <w:shd w:val="clear" w:color="auto" w:fill="FFFFFF"/>
        </w:rPr>
        <w:t>公开信息表</w:t>
      </w:r>
    </w:p>
    <w:tbl>
      <w:tblPr>
        <w:tblStyle w:val="23"/>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88"/>
        <w:gridCol w:w="952"/>
        <w:gridCol w:w="5574"/>
        <w:gridCol w:w="2115"/>
      </w:tblGrid>
      <w:tr w14:paraId="765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82FB0BF">
            <w:pPr>
              <w:widowControl/>
              <w:spacing w:after="150"/>
              <w:jc w:val="center"/>
              <w:rPr>
                <w:rFonts w:ascii="宋体" w:hAnsi="宋体" w:cs="宋体"/>
                <w:sz w:val="24"/>
              </w:rPr>
            </w:pPr>
            <w:r>
              <w:rPr>
                <w:rFonts w:hint="eastAsia" w:ascii="宋体" w:hAnsi="宋体" w:cs="宋体"/>
                <w:kern w:val="0"/>
                <w:sz w:val="24"/>
                <w:shd w:val="clear" w:color="auto" w:fill="FFFFFF"/>
              </w:rPr>
              <w:t>项目名称</w:t>
            </w:r>
          </w:p>
        </w:tc>
        <w:tc>
          <w:tcPr>
            <w:tcW w:w="8641" w:type="dxa"/>
            <w:gridSpan w:val="3"/>
            <w:tcBorders>
              <w:tl2br w:val="nil"/>
              <w:tr2bl w:val="nil"/>
            </w:tcBorders>
            <w:shd w:val="clear" w:color="auto" w:fill="FFFFFF"/>
            <w:vAlign w:val="center"/>
          </w:tcPr>
          <w:p w14:paraId="61A650FF">
            <w:pPr>
              <w:widowControl/>
              <w:spacing w:after="150"/>
              <w:jc w:val="center"/>
              <w:rPr>
                <w:rFonts w:ascii="宋体" w:hAnsi="宋体" w:cs="宋体"/>
                <w:sz w:val="24"/>
              </w:rPr>
            </w:pPr>
            <w:bookmarkStart w:id="0" w:name="_GoBack"/>
            <w:r>
              <w:rPr>
                <w:rFonts w:hint="eastAsia" w:ascii="宋体" w:hAnsi="宋体" w:eastAsia="宋体" w:cs="宋体"/>
                <w:kern w:val="0"/>
                <w:sz w:val="24"/>
                <w:shd w:val="clear" w:color="auto" w:fill="FFFFFF"/>
                <w:lang w:eastAsia="zh-CN"/>
              </w:rPr>
              <w:t>宁都县东韶琳池加油站安全设施符合性诊断及整改设计安全设施验收评价</w:t>
            </w:r>
            <w:bookmarkEnd w:id="0"/>
          </w:p>
        </w:tc>
      </w:tr>
      <w:tr w14:paraId="5426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232A0674">
            <w:pPr>
              <w:widowControl/>
              <w:spacing w:after="150"/>
              <w:jc w:val="center"/>
              <w:rPr>
                <w:rFonts w:ascii="宋体" w:hAnsi="宋体" w:cs="宋体"/>
                <w:sz w:val="24"/>
              </w:rPr>
            </w:pPr>
            <w:r>
              <w:rPr>
                <w:rFonts w:hint="eastAsia" w:ascii="宋体" w:hAnsi="宋体" w:cs="宋体"/>
                <w:kern w:val="0"/>
                <w:sz w:val="24"/>
                <w:shd w:val="clear" w:color="auto" w:fill="FFFFFF"/>
              </w:rPr>
              <w:t>完成时间</w:t>
            </w:r>
          </w:p>
        </w:tc>
        <w:tc>
          <w:tcPr>
            <w:tcW w:w="8641" w:type="dxa"/>
            <w:gridSpan w:val="3"/>
            <w:tcBorders>
              <w:tl2br w:val="nil"/>
              <w:tr2bl w:val="nil"/>
            </w:tcBorders>
            <w:shd w:val="clear" w:color="auto" w:fill="FFFFFF"/>
            <w:vAlign w:val="center"/>
          </w:tcPr>
          <w:p w14:paraId="0D6A2948">
            <w:pPr>
              <w:widowControl/>
              <w:spacing w:after="150"/>
              <w:jc w:val="center"/>
              <w:rPr>
                <w:rFonts w:hint="default" w:ascii="宋体" w:hAnsi="宋体" w:eastAsia="宋体" w:cs="宋体"/>
                <w:sz w:val="24"/>
                <w:lang w:val="en-US" w:eastAsia="zh-CN"/>
              </w:rPr>
            </w:pP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9</w:t>
            </w:r>
            <w:r>
              <w:rPr>
                <w:rFonts w:hint="eastAsia" w:ascii="宋体" w:hAnsi="宋体" w:cs="宋体"/>
                <w:sz w:val="24"/>
              </w:rPr>
              <w:t>月</w:t>
            </w:r>
          </w:p>
        </w:tc>
      </w:tr>
      <w:tr w14:paraId="2AD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9229" w:type="dxa"/>
            <w:gridSpan w:val="4"/>
            <w:tcBorders>
              <w:tl2br w:val="nil"/>
              <w:tr2bl w:val="nil"/>
            </w:tcBorders>
            <w:shd w:val="clear" w:color="auto" w:fill="FFFFFF"/>
            <w:vAlign w:val="center"/>
          </w:tcPr>
          <w:p w14:paraId="3EE647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评价人员</w:t>
            </w:r>
          </w:p>
        </w:tc>
      </w:tr>
      <w:tr w14:paraId="316E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0B93473">
            <w:pPr>
              <w:jc w:val="center"/>
              <w:rPr>
                <w:rFonts w:ascii="宋体" w:hAnsi="宋体" w:cs="宋体"/>
                <w:sz w:val="24"/>
              </w:rPr>
            </w:pPr>
          </w:p>
        </w:tc>
        <w:tc>
          <w:tcPr>
            <w:tcW w:w="952" w:type="dxa"/>
            <w:tcBorders>
              <w:tl2br w:val="nil"/>
              <w:tr2bl w:val="nil"/>
            </w:tcBorders>
            <w:shd w:val="clear" w:color="auto" w:fill="FFFFFF"/>
            <w:vAlign w:val="center"/>
          </w:tcPr>
          <w:p w14:paraId="476FDDF2">
            <w:pPr>
              <w:widowControl/>
              <w:spacing w:after="150"/>
              <w:jc w:val="center"/>
              <w:rPr>
                <w:rFonts w:ascii="宋体" w:hAnsi="宋体" w:cs="宋体"/>
                <w:sz w:val="24"/>
              </w:rPr>
            </w:pPr>
            <w:r>
              <w:rPr>
                <w:rFonts w:hint="eastAsia" w:ascii="宋体" w:hAnsi="宋体" w:cs="宋体"/>
                <w:kern w:val="0"/>
                <w:sz w:val="24"/>
                <w:shd w:val="clear" w:color="auto" w:fill="FFFFFF"/>
              </w:rPr>
              <w:t>姓名</w:t>
            </w:r>
          </w:p>
        </w:tc>
        <w:tc>
          <w:tcPr>
            <w:tcW w:w="5574" w:type="dxa"/>
            <w:tcBorders>
              <w:tl2br w:val="nil"/>
              <w:tr2bl w:val="nil"/>
            </w:tcBorders>
            <w:shd w:val="clear" w:color="auto" w:fill="FFFFFF"/>
            <w:vAlign w:val="center"/>
          </w:tcPr>
          <w:p w14:paraId="41DE2DD7">
            <w:pPr>
              <w:widowControl/>
              <w:spacing w:after="150"/>
              <w:jc w:val="center"/>
              <w:rPr>
                <w:rFonts w:ascii="宋体" w:hAnsi="宋体" w:cs="宋体"/>
                <w:sz w:val="24"/>
              </w:rPr>
            </w:pPr>
            <w:r>
              <w:rPr>
                <w:rFonts w:hint="eastAsia" w:ascii="宋体" w:hAnsi="宋体" w:cs="宋体"/>
                <w:kern w:val="0"/>
                <w:sz w:val="24"/>
                <w:shd w:val="clear" w:color="auto" w:fill="FFFFFF"/>
              </w:rPr>
              <w:t>资格证书号</w:t>
            </w:r>
          </w:p>
        </w:tc>
        <w:tc>
          <w:tcPr>
            <w:tcW w:w="2115" w:type="dxa"/>
            <w:tcBorders>
              <w:tl2br w:val="nil"/>
              <w:tr2bl w:val="nil"/>
            </w:tcBorders>
            <w:shd w:val="clear" w:color="auto" w:fill="FFFFFF"/>
            <w:vAlign w:val="center"/>
          </w:tcPr>
          <w:p w14:paraId="48A34EEA">
            <w:pPr>
              <w:widowControl/>
              <w:spacing w:after="150"/>
              <w:jc w:val="center"/>
              <w:rPr>
                <w:rFonts w:ascii="宋体" w:hAnsi="宋体" w:cs="宋体"/>
                <w:sz w:val="24"/>
              </w:rPr>
            </w:pPr>
            <w:r>
              <w:rPr>
                <w:rFonts w:hint="eastAsia" w:ascii="宋体" w:hAnsi="宋体" w:cs="宋体"/>
                <w:kern w:val="0"/>
                <w:sz w:val="24"/>
                <w:shd w:val="clear" w:color="auto" w:fill="FFFFFF"/>
              </w:rPr>
              <w:t>从业号</w:t>
            </w:r>
          </w:p>
        </w:tc>
      </w:tr>
      <w:tr w14:paraId="29A8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jc w:val="center"/>
        </w:trPr>
        <w:tc>
          <w:tcPr>
            <w:tcW w:w="588" w:type="dxa"/>
            <w:tcBorders>
              <w:tl2br w:val="nil"/>
              <w:tr2bl w:val="nil"/>
            </w:tcBorders>
            <w:shd w:val="clear" w:color="auto" w:fill="FFFFFF"/>
            <w:vAlign w:val="center"/>
          </w:tcPr>
          <w:p w14:paraId="1FB23008">
            <w:pPr>
              <w:jc w:val="center"/>
              <w:rPr>
                <w:rFonts w:ascii="宋体" w:hAnsi="宋体" w:cs="宋体"/>
                <w:sz w:val="24"/>
              </w:rPr>
            </w:pPr>
            <w:r>
              <w:rPr>
                <w:rFonts w:hint="eastAsia" w:ascii="宋体" w:hAnsi="宋体" w:cs="宋体"/>
                <w:sz w:val="24"/>
              </w:rPr>
              <w:t>项目负责人</w:t>
            </w:r>
          </w:p>
        </w:tc>
        <w:tc>
          <w:tcPr>
            <w:tcW w:w="952" w:type="dxa"/>
            <w:tcBorders>
              <w:tl2br w:val="nil"/>
              <w:tr2bl w:val="nil"/>
            </w:tcBorders>
            <w:shd w:val="clear" w:color="auto" w:fill="FFFFFF"/>
            <w:vAlign w:val="center"/>
          </w:tcPr>
          <w:p w14:paraId="56565DEB">
            <w:pPr>
              <w:spacing w:before="156" w:beforeLines="50" w:after="156" w:afterLines="50" w:line="360" w:lineRule="exact"/>
              <w:jc w:val="center"/>
              <w:rPr>
                <w:rFonts w:hint="default" w:ascii="Calibri" w:hAnsi="Calibri" w:eastAsia="宋体" w:cs="Times New Roman"/>
                <w:kern w:val="2"/>
                <w:sz w:val="24"/>
                <w:szCs w:val="24"/>
                <w:lang w:val="en-US" w:eastAsia="zh-CN" w:bidi="ar-SA"/>
              </w:rPr>
            </w:pPr>
            <w:r>
              <w:rPr>
                <w:rFonts w:hint="eastAsia"/>
                <w:sz w:val="24"/>
              </w:rPr>
              <w:t>黎财荣</w:t>
            </w:r>
          </w:p>
        </w:tc>
        <w:tc>
          <w:tcPr>
            <w:tcW w:w="5574" w:type="dxa"/>
            <w:tcBorders>
              <w:tl2br w:val="nil"/>
              <w:tr2bl w:val="nil"/>
            </w:tcBorders>
            <w:shd w:val="clear" w:color="auto" w:fill="FFFFFF"/>
            <w:vAlign w:val="center"/>
          </w:tcPr>
          <w:p w14:paraId="74203271">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lang w:bidi="zh-TW"/>
              </w:rPr>
              <w:t>0800000000204012</w:t>
            </w:r>
          </w:p>
        </w:tc>
        <w:tc>
          <w:tcPr>
            <w:tcW w:w="2115" w:type="dxa"/>
            <w:tcBorders>
              <w:tl2br w:val="nil"/>
              <w:tr2bl w:val="nil"/>
            </w:tcBorders>
            <w:shd w:val="clear" w:color="auto" w:fill="FFFFFF"/>
            <w:vAlign w:val="center"/>
          </w:tcPr>
          <w:p w14:paraId="3EA9A323">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013051</w:t>
            </w:r>
          </w:p>
        </w:tc>
      </w:tr>
      <w:tr w14:paraId="42A3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588" w:type="dxa"/>
            <w:vMerge w:val="restart"/>
            <w:tcBorders>
              <w:tl2br w:val="nil"/>
              <w:tr2bl w:val="nil"/>
            </w:tcBorders>
            <w:shd w:val="clear" w:color="auto" w:fill="FFFFFF"/>
            <w:vAlign w:val="center"/>
          </w:tcPr>
          <w:p w14:paraId="4A4D7CCA">
            <w:pPr>
              <w:jc w:val="center"/>
              <w:rPr>
                <w:rFonts w:ascii="宋体" w:hAnsi="宋体" w:cs="宋体"/>
                <w:sz w:val="24"/>
              </w:rPr>
            </w:pPr>
            <w:r>
              <w:rPr>
                <w:rFonts w:hint="eastAsia" w:ascii="宋体" w:hAnsi="宋体" w:cs="宋体"/>
                <w:sz w:val="24"/>
              </w:rPr>
              <w:t>项目组成员</w:t>
            </w:r>
          </w:p>
        </w:tc>
        <w:tc>
          <w:tcPr>
            <w:tcW w:w="952" w:type="dxa"/>
            <w:tcBorders>
              <w:tl2br w:val="nil"/>
              <w:tr2bl w:val="nil"/>
            </w:tcBorders>
            <w:shd w:val="clear" w:color="auto" w:fill="FFFFFF"/>
            <w:vAlign w:val="center"/>
          </w:tcPr>
          <w:p w14:paraId="2D36C39E">
            <w:pPr>
              <w:widowControl w:val="0"/>
              <w:spacing w:before="156" w:beforeLines="50" w:after="156" w:afterLines="50" w:line="300" w:lineRule="exact"/>
              <w:jc w:val="center"/>
              <w:rPr>
                <w:rFonts w:hint="default" w:ascii="Calibri" w:hAnsi="Calibri" w:eastAsia="宋体" w:cs="Times New Roman"/>
                <w:kern w:val="2"/>
                <w:sz w:val="24"/>
                <w:szCs w:val="24"/>
                <w:lang w:val="en-US" w:eastAsia="zh-CN" w:bidi="ar-SA"/>
              </w:rPr>
            </w:pPr>
            <w:r>
              <w:rPr>
                <w:rFonts w:hint="eastAsia" w:ascii="Calibri" w:hAnsi="Calibri"/>
                <w:sz w:val="24"/>
              </w:rPr>
              <w:t>蓝家财</w:t>
            </w:r>
          </w:p>
        </w:tc>
        <w:tc>
          <w:tcPr>
            <w:tcW w:w="5574" w:type="dxa"/>
            <w:tcBorders>
              <w:tl2br w:val="nil"/>
              <w:tr2bl w:val="nil"/>
            </w:tcBorders>
            <w:shd w:val="clear" w:color="auto" w:fill="FFFFFF"/>
            <w:vAlign w:val="center"/>
          </w:tcPr>
          <w:p w14:paraId="652AFC5A">
            <w:pPr>
              <w:widowControl w:val="0"/>
              <w:spacing w:line="360" w:lineRule="exact"/>
              <w:jc w:val="center"/>
              <w:rPr>
                <w:rFonts w:hint="default" w:ascii="宋体" w:hAnsi="宋体" w:eastAsia="宋体" w:cs="宋体"/>
                <w:kern w:val="2"/>
                <w:sz w:val="24"/>
                <w:szCs w:val="24"/>
                <w:lang w:val="en-US" w:eastAsia="zh-CN" w:bidi="zh-TW"/>
              </w:rPr>
            </w:pPr>
            <w:r>
              <w:rPr>
                <w:rFonts w:hint="eastAsia" w:ascii="宋体" w:hAnsi="宋体" w:cs="宋体"/>
                <w:sz w:val="24"/>
                <w:lang w:bidi="zh-TW"/>
              </w:rPr>
              <w:t>201911046360000294</w:t>
            </w:r>
          </w:p>
        </w:tc>
        <w:tc>
          <w:tcPr>
            <w:tcW w:w="2115" w:type="dxa"/>
            <w:tcBorders>
              <w:tl2br w:val="nil"/>
              <w:tr2bl w:val="nil"/>
            </w:tcBorders>
            <w:shd w:val="clear" w:color="auto" w:fill="FFFFFF"/>
            <w:vAlign w:val="center"/>
          </w:tcPr>
          <w:p w14:paraId="155B3950">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lang w:bidi="zh-TW"/>
              </w:rPr>
              <w:t>53220292316</w:t>
            </w:r>
          </w:p>
        </w:tc>
      </w:tr>
      <w:tr w14:paraId="594F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1894849F">
            <w:pPr>
              <w:jc w:val="center"/>
              <w:rPr>
                <w:rFonts w:ascii="宋体" w:hAnsi="宋体" w:cs="宋体"/>
                <w:sz w:val="24"/>
              </w:rPr>
            </w:pPr>
          </w:p>
        </w:tc>
        <w:tc>
          <w:tcPr>
            <w:tcW w:w="952" w:type="dxa"/>
            <w:tcBorders>
              <w:tl2br w:val="nil"/>
              <w:tr2bl w:val="nil"/>
            </w:tcBorders>
            <w:shd w:val="clear" w:color="auto" w:fill="FFFFFF"/>
            <w:vAlign w:val="center"/>
          </w:tcPr>
          <w:p w14:paraId="4A9331A7">
            <w:pPr>
              <w:widowControl w:val="0"/>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cs="宋体"/>
                <w:sz w:val="24"/>
              </w:rPr>
              <w:t>刘二平</w:t>
            </w:r>
          </w:p>
        </w:tc>
        <w:tc>
          <w:tcPr>
            <w:tcW w:w="5574" w:type="dxa"/>
            <w:tcBorders>
              <w:tl2br w:val="nil"/>
              <w:tr2bl w:val="nil"/>
            </w:tcBorders>
            <w:shd w:val="clear" w:color="auto" w:fill="FFFFFF"/>
            <w:vAlign w:val="center"/>
          </w:tcPr>
          <w:p w14:paraId="3E4AF7D5">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03320241036000000887</w:t>
            </w:r>
          </w:p>
        </w:tc>
        <w:tc>
          <w:tcPr>
            <w:tcW w:w="2115" w:type="dxa"/>
            <w:tcBorders>
              <w:tl2br w:val="nil"/>
              <w:tr2bl w:val="nil"/>
            </w:tcBorders>
            <w:shd w:val="clear" w:color="auto" w:fill="FFFFFF"/>
            <w:vAlign w:val="center"/>
          </w:tcPr>
          <w:p w14:paraId="097E9CF2">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37250438462</w:t>
            </w:r>
          </w:p>
        </w:tc>
      </w:tr>
      <w:tr w14:paraId="7518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218282FC">
            <w:pPr>
              <w:jc w:val="center"/>
              <w:rPr>
                <w:rFonts w:ascii="宋体" w:hAnsi="宋体" w:cs="宋体"/>
                <w:sz w:val="24"/>
              </w:rPr>
            </w:pPr>
          </w:p>
        </w:tc>
        <w:tc>
          <w:tcPr>
            <w:tcW w:w="952" w:type="dxa"/>
            <w:tcBorders>
              <w:tl2br w:val="nil"/>
              <w:tr2bl w:val="nil"/>
            </w:tcBorders>
            <w:shd w:val="clear" w:color="auto" w:fill="FFFFFF"/>
            <w:vAlign w:val="center"/>
          </w:tcPr>
          <w:p w14:paraId="07C8D395">
            <w:pPr>
              <w:widowControl w:val="0"/>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cs="宋体"/>
                <w:sz w:val="24"/>
                <w:lang w:val="en-US" w:eastAsia="zh-CN"/>
              </w:rPr>
              <w:t>曾淑慧</w:t>
            </w:r>
          </w:p>
        </w:tc>
        <w:tc>
          <w:tcPr>
            <w:tcW w:w="5574" w:type="dxa"/>
            <w:tcBorders>
              <w:tl2br w:val="nil"/>
              <w:tr2bl w:val="nil"/>
            </w:tcBorders>
            <w:shd w:val="clear" w:color="auto" w:fill="auto"/>
            <w:vAlign w:val="center"/>
          </w:tcPr>
          <w:p w14:paraId="1F79760F">
            <w:pPr>
              <w:keepNext w:val="0"/>
              <w:keepLines w:val="0"/>
              <w:pageBreakBefore w:val="0"/>
              <w:kinsoku/>
              <w:wordWrap/>
              <w:overflowPunct/>
              <w:topLinePunct w:val="0"/>
              <w:autoSpaceDE/>
              <w:autoSpaceDN/>
              <w:bidi w:val="0"/>
              <w:adjustRightInd/>
              <w:snapToGrid/>
              <w:spacing w:before="156" w:beforeLines="50" w:after="156" w:afterLines="50" w:line="360" w:lineRule="exact"/>
              <w:ind w:firstLine="0" w:firstLineChars="0"/>
              <w:jc w:val="center"/>
              <w:textAlignment w:val="auto"/>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03320241036000001117</w:t>
            </w:r>
          </w:p>
        </w:tc>
        <w:tc>
          <w:tcPr>
            <w:tcW w:w="2115" w:type="dxa"/>
            <w:tcBorders>
              <w:tl2br w:val="nil"/>
              <w:tr2bl w:val="nil"/>
            </w:tcBorders>
            <w:shd w:val="clear" w:color="auto" w:fill="auto"/>
            <w:vAlign w:val="center"/>
          </w:tcPr>
          <w:p w14:paraId="05E42F8E">
            <w:pPr>
              <w:keepNext w:val="0"/>
              <w:keepLines w:val="0"/>
              <w:pageBreakBefore w:val="0"/>
              <w:kinsoku/>
              <w:wordWrap/>
              <w:overflowPunct/>
              <w:topLinePunct w:val="0"/>
              <w:autoSpaceDE/>
              <w:autoSpaceDN/>
              <w:bidi w:val="0"/>
              <w:adjustRightInd/>
              <w:snapToGrid/>
              <w:spacing w:before="152" w:beforeLines="50" w:after="152" w:afterLines="50" w:line="360" w:lineRule="exact"/>
              <w:ind w:firstLine="0" w:firstLineChars="0"/>
              <w:jc w:val="center"/>
              <w:textAlignment w:val="auto"/>
              <w:rPr>
                <w:rFonts w:hint="default" w:ascii="宋体" w:hAnsi="宋体" w:eastAsia="宋体" w:cs="宋体"/>
                <w:kern w:val="2"/>
                <w:sz w:val="24"/>
                <w:szCs w:val="24"/>
                <w:lang w:val="en-US" w:eastAsia="zh-CN" w:bidi="ar-SA"/>
              </w:rPr>
            </w:pPr>
            <w:r>
              <w:rPr>
                <w:rFonts w:hint="default" w:ascii="宋体" w:hAnsi="宋体" w:eastAsia="宋体" w:cs="宋体"/>
                <w:sz w:val="24"/>
                <w:szCs w:val="24"/>
                <w:lang w:val="en-US" w:eastAsia="zh-CN"/>
              </w:rPr>
              <w:t>36250437078</w:t>
            </w:r>
          </w:p>
        </w:tc>
      </w:tr>
      <w:tr w14:paraId="0779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5C5CB03E">
            <w:pPr>
              <w:jc w:val="center"/>
              <w:rPr>
                <w:rFonts w:ascii="宋体" w:hAnsi="宋体" w:cs="宋体"/>
                <w:sz w:val="24"/>
              </w:rPr>
            </w:pPr>
          </w:p>
        </w:tc>
        <w:tc>
          <w:tcPr>
            <w:tcW w:w="952" w:type="dxa"/>
            <w:tcBorders>
              <w:tl2br w:val="nil"/>
              <w:tr2bl w:val="nil"/>
            </w:tcBorders>
            <w:shd w:val="clear" w:color="auto" w:fill="FFFFFF"/>
            <w:vAlign w:val="center"/>
          </w:tcPr>
          <w:p w14:paraId="6475844D">
            <w:pPr>
              <w:widowControl w:val="0"/>
              <w:spacing w:before="156" w:beforeLines="50" w:after="156" w:afterLines="50"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程冬红</w:t>
            </w:r>
          </w:p>
        </w:tc>
        <w:tc>
          <w:tcPr>
            <w:tcW w:w="5574" w:type="dxa"/>
            <w:tcBorders>
              <w:tl2br w:val="nil"/>
              <w:tr2bl w:val="nil"/>
            </w:tcBorders>
            <w:shd w:val="clear" w:color="auto" w:fill="FFFFFF"/>
            <w:vAlign w:val="center"/>
          </w:tcPr>
          <w:p w14:paraId="778C9D23">
            <w:pPr>
              <w:spacing w:before="156" w:beforeLines="50" w:after="156" w:afterLines="50" w:line="36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1500000000301714</w:t>
            </w:r>
          </w:p>
        </w:tc>
        <w:tc>
          <w:tcPr>
            <w:tcW w:w="2115" w:type="dxa"/>
            <w:tcBorders>
              <w:tl2br w:val="nil"/>
              <w:tr2bl w:val="nil"/>
            </w:tcBorders>
            <w:shd w:val="clear" w:color="auto" w:fill="FFFFFF"/>
            <w:vAlign w:val="center"/>
          </w:tcPr>
          <w:p w14:paraId="532930C9">
            <w:pPr>
              <w:spacing w:before="156" w:beforeLines="50" w:after="156" w:afterLines="50" w:line="360" w:lineRule="exact"/>
              <w:jc w:val="center"/>
              <w:rPr>
                <w:rFonts w:hint="eastAsia" w:ascii="宋体" w:hAnsi="宋体" w:eastAsia="宋体" w:cs="宋体"/>
                <w:kern w:val="2"/>
                <w:sz w:val="24"/>
                <w:szCs w:val="24"/>
                <w:lang w:val="en-US" w:eastAsia="zh-CN" w:bidi="ar-SA"/>
              </w:rPr>
            </w:pPr>
            <w:r>
              <w:rPr>
                <w:rFonts w:ascii="宋体" w:hAnsi="宋体" w:cs="宋体"/>
                <w:sz w:val="24"/>
              </w:rPr>
              <w:t>026812</w:t>
            </w:r>
          </w:p>
        </w:tc>
      </w:tr>
      <w:tr w14:paraId="3B1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5DA19F99">
            <w:pPr>
              <w:jc w:val="center"/>
              <w:rPr>
                <w:rFonts w:ascii="宋体" w:hAnsi="宋体" w:cs="宋体"/>
                <w:sz w:val="24"/>
              </w:rPr>
            </w:pPr>
          </w:p>
        </w:tc>
        <w:tc>
          <w:tcPr>
            <w:tcW w:w="952" w:type="dxa"/>
            <w:tcBorders>
              <w:tl2br w:val="nil"/>
              <w:tr2bl w:val="nil"/>
            </w:tcBorders>
            <w:shd w:val="clear" w:color="auto" w:fill="FFFFFF"/>
            <w:vAlign w:val="center"/>
          </w:tcPr>
          <w:p w14:paraId="5313DC72">
            <w:pPr>
              <w:widowControl w:val="0"/>
              <w:spacing w:before="156" w:beforeLines="50" w:after="156" w:afterLines="50" w:line="300" w:lineRule="exact"/>
              <w:jc w:val="center"/>
              <w:rPr>
                <w:rFonts w:hint="eastAsia" w:ascii="宋体" w:hAnsi="宋体" w:eastAsia="宋体" w:cs="宋体"/>
                <w:kern w:val="2"/>
                <w:sz w:val="24"/>
                <w:szCs w:val="24"/>
                <w:lang w:val="en-US" w:eastAsia="zh-CN" w:bidi="ar-SA"/>
              </w:rPr>
            </w:pPr>
            <w:r>
              <w:rPr>
                <w:rFonts w:hint="eastAsia" w:ascii="宋体" w:hAnsi="宋体" w:cs="宋体"/>
                <w:sz w:val="24"/>
              </w:rPr>
              <w:t>于志勇</w:t>
            </w:r>
          </w:p>
        </w:tc>
        <w:tc>
          <w:tcPr>
            <w:tcW w:w="5574" w:type="dxa"/>
            <w:tcBorders>
              <w:tl2br w:val="nil"/>
              <w:tr2bl w:val="nil"/>
            </w:tcBorders>
            <w:shd w:val="clear" w:color="auto" w:fill="FFFFFF"/>
            <w:vAlign w:val="center"/>
          </w:tcPr>
          <w:p w14:paraId="0A94E59E">
            <w:pPr>
              <w:spacing w:before="156" w:beforeLines="50" w:after="156" w:afterLines="50" w:line="360" w:lineRule="exact"/>
              <w:jc w:val="center"/>
              <w:rPr>
                <w:rFonts w:hint="eastAsia" w:ascii="宋体" w:hAnsi="宋体" w:eastAsia="宋体" w:cs="宋体"/>
                <w:kern w:val="2"/>
                <w:sz w:val="24"/>
                <w:szCs w:val="24"/>
                <w:lang w:val="en-US" w:eastAsia="zh-CN" w:bidi="ar-SA"/>
              </w:rPr>
            </w:pPr>
            <w:r>
              <w:rPr>
                <w:rFonts w:ascii="宋体" w:hAnsi="宋体" w:cs="宋体"/>
                <w:sz w:val="24"/>
              </w:rPr>
              <w:t>2014033230330000003310230030</w:t>
            </w:r>
          </w:p>
        </w:tc>
        <w:tc>
          <w:tcPr>
            <w:tcW w:w="2115" w:type="dxa"/>
            <w:tcBorders>
              <w:tl2br w:val="nil"/>
              <w:tr2bl w:val="nil"/>
            </w:tcBorders>
            <w:shd w:val="clear" w:color="auto" w:fill="FFFFFF"/>
            <w:vAlign w:val="center"/>
          </w:tcPr>
          <w:p w14:paraId="4DD07733">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51190209624</w:t>
            </w:r>
          </w:p>
        </w:tc>
      </w:tr>
      <w:tr w14:paraId="1968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393FDAF">
            <w:pPr>
              <w:widowControl/>
              <w:spacing w:after="150"/>
              <w:jc w:val="center"/>
              <w:rPr>
                <w:rFonts w:ascii="宋体" w:hAnsi="宋体" w:cs="宋体"/>
                <w:sz w:val="24"/>
              </w:rPr>
            </w:pPr>
            <w:r>
              <w:rPr>
                <w:rFonts w:hint="eastAsia" w:ascii="宋体" w:hAnsi="宋体" w:cs="宋体"/>
                <w:kern w:val="0"/>
                <w:sz w:val="24"/>
                <w:shd w:val="clear" w:color="auto" w:fill="FFFFFF"/>
              </w:rPr>
              <w:t>技术专家</w:t>
            </w:r>
          </w:p>
        </w:tc>
        <w:tc>
          <w:tcPr>
            <w:tcW w:w="8641" w:type="dxa"/>
            <w:gridSpan w:val="3"/>
            <w:tcBorders>
              <w:tl2br w:val="nil"/>
              <w:tr2bl w:val="nil"/>
            </w:tcBorders>
            <w:shd w:val="clear" w:color="auto" w:fill="FFFFFF"/>
            <w:vAlign w:val="center"/>
          </w:tcPr>
          <w:p w14:paraId="06BC571F">
            <w:pPr>
              <w:jc w:val="center"/>
              <w:rPr>
                <w:rFonts w:ascii="宋体" w:hAnsi="宋体" w:cs="宋体"/>
                <w:sz w:val="24"/>
              </w:rPr>
            </w:pPr>
            <w:r>
              <w:rPr>
                <w:rFonts w:hint="eastAsia" w:ascii="宋体" w:hAnsi="宋体" w:cs="宋体"/>
                <w:sz w:val="24"/>
              </w:rPr>
              <w:t>/</w:t>
            </w:r>
          </w:p>
        </w:tc>
      </w:tr>
      <w:tr w14:paraId="4F7E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jc w:val="center"/>
        </w:trPr>
        <w:tc>
          <w:tcPr>
            <w:tcW w:w="588" w:type="dxa"/>
            <w:tcBorders>
              <w:tl2br w:val="nil"/>
              <w:tr2bl w:val="nil"/>
            </w:tcBorders>
            <w:shd w:val="clear" w:color="auto" w:fill="FFFFFF"/>
            <w:vAlign w:val="center"/>
          </w:tcPr>
          <w:p w14:paraId="29ED6B3E">
            <w:pPr>
              <w:widowControl/>
              <w:spacing w:after="150"/>
              <w:jc w:val="center"/>
              <w:rPr>
                <w:rFonts w:ascii="宋体" w:hAnsi="宋体" w:cs="宋体"/>
                <w:sz w:val="24"/>
              </w:rPr>
            </w:pPr>
            <w:r>
              <w:rPr>
                <w:rFonts w:hint="eastAsia" w:ascii="宋体" w:hAnsi="宋体" w:cs="宋体"/>
                <w:kern w:val="0"/>
                <w:sz w:val="24"/>
                <w:shd w:val="clear" w:color="auto" w:fill="FFFFFF"/>
              </w:rPr>
              <w:t>现场勘察人员及时间</w:t>
            </w:r>
          </w:p>
        </w:tc>
        <w:tc>
          <w:tcPr>
            <w:tcW w:w="8641" w:type="dxa"/>
            <w:gridSpan w:val="3"/>
            <w:tcBorders>
              <w:tl2br w:val="nil"/>
              <w:tr2bl w:val="nil"/>
            </w:tcBorders>
            <w:shd w:val="clear" w:color="auto" w:fill="FFFFFF"/>
            <w:vAlign w:val="center"/>
          </w:tcPr>
          <w:p w14:paraId="0A9BD943">
            <w:pPr>
              <w:widowControl/>
              <w:spacing w:after="150"/>
              <w:jc w:val="center"/>
              <w:rPr>
                <w:rFonts w:hint="default" w:ascii="Times New Roman" w:hAnsi="Times New Roman" w:eastAsia="宋体"/>
                <w:sz w:val="24"/>
                <w:lang w:val="en-US" w:eastAsia="zh-CN"/>
              </w:rPr>
            </w:pPr>
            <w:r>
              <w:rPr>
                <w:rFonts w:hint="eastAsia"/>
                <w:sz w:val="24"/>
              </w:rPr>
              <w:t>黎财荣</w:t>
            </w:r>
            <w:r>
              <w:rPr>
                <w:rFonts w:hint="eastAsia"/>
                <w:color w:val="000000"/>
                <w:sz w:val="24"/>
              </w:rPr>
              <w:t>、</w:t>
            </w:r>
            <w:r>
              <w:rPr>
                <w:rFonts w:hint="eastAsia" w:cs="Times New Roman"/>
                <w:sz w:val="24"/>
                <w:szCs w:val="24"/>
                <w:lang w:val="en-US" w:eastAsia="zh-CN"/>
              </w:rPr>
              <w:t>刘二平</w:t>
            </w:r>
            <w:r>
              <w:rPr>
                <w:rFonts w:hint="eastAsia"/>
                <w:sz w:val="24"/>
              </w:rPr>
              <w:t xml:space="preserve"> </w:t>
            </w:r>
            <w:r>
              <w:rPr>
                <w:rFonts w:hint="eastAsia"/>
                <w:sz w:val="24"/>
                <w:lang w:val="en-US" w:eastAsia="zh-CN"/>
              </w:rPr>
              <w:t>2026年9月13日</w:t>
            </w:r>
          </w:p>
        </w:tc>
      </w:tr>
      <w:tr w14:paraId="0A65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61" w:hRule="atLeast"/>
          <w:jc w:val="center"/>
        </w:trPr>
        <w:tc>
          <w:tcPr>
            <w:tcW w:w="588" w:type="dxa"/>
            <w:tcBorders>
              <w:tl2br w:val="nil"/>
              <w:tr2bl w:val="nil"/>
            </w:tcBorders>
            <w:shd w:val="clear" w:color="auto" w:fill="FFFFFF"/>
            <w:vAlign w:val="center"/>
          </w:tcPr>
          <w:p w14:paraId="716803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现场核查的人员和时间</w:t>
            </w:r>
          </w:p>
        </w:tc>
        <w:tc>
          <w:tcPr>
            <w:tcW w:w="8641" w:type="dxa"/>
            <w:gridSpan w:val="3"/>
            <w:tcBorders>
              <w:tl2br w:val="nil"/>
              <w:tr2bl w:val="nil"/>
            </w:tcBorders>
            <w:shd w:val="clear" w:color="auto" w:fill="FFFFFF"/>
            <w:vAlign w:val="center"/>
          </w:tcPr>
          <w:p w14:paraId="0C6652F1">
            <w:pPr>
              <w:widowControl/>
              <w:spacing w:after="150"/>
              <w:jc w:val="center"/>
              <w:rPr>
                <w:rFonts w:hint="default" w:ascii="Times New Roman" w:hAnsi="Times New Roman" w:eastAsia="宋体"/>
                <w:color w:val="FF0000"/>
                <w:sz w:val="24"/>
                <w:lang w:val="en-US" w:eastAsia="zh-CN"/>
              </w:rPr>
            </w:pPr>
            <w:r>
              <w:rPr>
                <w:rFonts w:hint="eastAsia"/>
                <w:sz w:val="24"/>
              </w:rPr>
              <w:t>黎财荣</w:t>
            </w:r>
            <w:r>
              <w:rPr>
                <w:rFonts w:hint="eastAsia"/>
                <w:color w:val="auto"/>
                <w:sz w:val="24"/>
              </w:rPr>
              <w:t>、</w:t>
            </w:r>
            <w:r>
              <w:rPr>
                <w:rFonts w:hint="eastAsia" w:cs="Times New Roman"/>
                <w:color w:val="auto"/>
                <w:sz w:val="24"/>
                <w:szCs w:val="24"/>
                <w:lang w:val="en-US" w:eastAsia="zh-CN"/>
              </w:rPr>
              <w:t>刘二平</w:t>
            </w:r>
            <w:r>
              <w:rPr>
                <w:rFonts w:hint="eastAsia"/>
                <w:color w:val="auto"/>
                <w:sz w:val="24"/>
              </w:rPr>
              <w:t xml:space="preserve"> </w:t>
            </w:r>
            <w:r>
              <w:rPr>
                <w:rFonts w:hint="eastAsia"/>
                <w:color w:val="auto"/>
                <w:sz w:val="24"/>
                <w:lang w:val="en-US" w:eastAsia="zh-CN"/>
              </w:rPr>
              <w:t>2026年9月16日</w:t>
            </w:r>
          </w:p>
        </w:tc>
      </w:tr>
      <w:tr w14:paraId="7F3E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79FDD196">
            <w:pPr>
              <w:widowControl/>
              <w:spacing w:after="150"/>
              <w:jc w:val="center"/>
              <w:rPr>
                <w:rFonts w:ascii="宋体" w:hAnsi="宋体" w:cs="宋体"/>
                <w:sz w:val="24"/>
              </w:rPr>
            </w:pPr>
            <w:r>
              <w:rPr>
                <w:rFonts w:hint="eastAsia" w:ascii="宋体" w:hAnsi="宋体" w:cs="宋体"/>
                <w:color w:val="FF0000"/>
                <w:kern w:val="0"/>
                <w:sz w:val="24"/>
                <w:shd w:val="clear" w:color="auto" w:fill="FFFFFF"/>
              </w:rPr>
              <w:t>项目简介</w:t>
            </w:r>
          </w:p>
        </w:tc>
        <w:tc>
          <w:tcPr>
            <w:tcW w:w="8641" w:type="dxa"/>
            <w:gridSpan w:val="3"/>
            <w:tcBorders>
              <w:tl2br w:val="nil"/>
              <w:tr2bl w:val="nil"/>
            </w:tcBorders>
            <w:shd w:val="clear" w:color="auto" w:fill="FFFFFF"/>
          </w:tcPr>
          <w:p w14:paraId="3DB82FC0">
            <w:pPr>
              <w:ind w:firstLine="480" w:firstLineChars="200"/>
              <w:rPr>
                <w:rFonts w:hint="eastAsia"/>
                <w:sz w:val="24"/>
                <w:lang w:val="en-US" w:eastAsia="zh-CN"/>
              </w:rPr>
            </w:pPr>
            <w:r>
              <w:rPr>
                <w:rFonts w:hint="eastAsia"/>
                <w:sz w:val="24"/>
                <w:lang w:val="en-US" w:eastAsia="zh-CN"/>
              </w:rPr>
              <w:t>宁都县东韶琳池加油站是从事成品油储存、经营的企业，位于江西省赣州市宁都县东韶乡琳池街，成立日期：2002年10月10日，经营者：黎小平。</w:t>
            </w:r>
            <w:r>
              <w:rPr>
                <w:rFonts w:hint="eastAsia" w:cs="Times New Roman"/>
                <w:kern w:val="2"/>
                <w:sz w:val="24"/>
                <w:szCs w:val="24"/>
                <w:lang w:val="en-US" w:eastAsia="zh-CN" w:bidi="ar-SA"/>
              </w:rPr>
              <w:t>该加油站经营范围为汽油、柴油零售。</w:t>
            </w:r>
          </w:p>
          <w:p w14:paraId="10620622">
            <w:pPr>
              <w:pStyle w:val="2"/>
              <w:ind w:firstLine="480" w:firstLineChars="200"/>
              <w:rPr>
                <w:rFonts w:hint="default"/>
                <w:lang w:val="en-US" w:eastAsia="zh-CN"/>
              </w:rPr>
            </w:pPr>
            <w:r>
              <w:rPr>
                <w:rFonts w:hint="eastAsia" w:cs="Times New Roman"/>
                <w:kern w:val="2"/>
                <w:sz w:val="24"/>
                <w:szCs w:val="24"/>
                <w:lang w:val="en-US" w:eastAsia="zh-CN" w:bidi="ar-SA"/>
              </w:rPr>
              <w:t>2023年12月7日，该加油站取得了赣州市行政审批局颁发的《危险化学品经营许可证》，证书有效期至2026年12月6日止。</w:t>
            </w:r>
          </w:p>
        </w:tc>
      </w:tr>
      <w:tr w14:paraId="7E2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6" w:hRule="atLeast"/>
          <w:jc w:val="center"/>
        </w:trPr>
        <w:tc>
          <w:tcPr>
            <w:tcW w:w="588" w:type="dxa"/>
            <w:tcBorders>
              <w:tl2br w:val="nil"/>
              <w:tr2bl w:val="nil"/>
            </w:tcBorders>
            <w:shd w:val="clear" w:color="auto" w:fill="FFFFFF"/>
            <w:vAlign w:val="center"/>
          </w:tcPr>
          <w:p w14:paraId="20115CC1">
            <w:pPr>
              <w:widowControl/>
              <w:spacing w:after="150"/>
              <w:jc w:val="center"/>
            </w:pPr>
            <w:r>
              <w:rPr>
                <w:rFonts w:hint="eastAsia"/>
                <w:color w:val="FF0000"/>
                <w:sz w:val="24"/>
              </w:rPr>
              <w:t>工艺流程</w:t>
            </w:r>
          </w:p>
        </w:tc>
        <w:tc>
          <w:tcPr>
            <w:tcW w:w="8641" w:type="dxa"/>
            <w:gridSpan w:val="3"/>
            <w:tcBorders>
              <w:tl2br w:val="nil"/>
              <w:tr2bl w:val="nil"/>
            </w:tcBorders>
            <w:shd w:val="clear" w:color="auto" w:fill="FFFFFF"/>
          </w:tcPr>
          <w:p w14:paraId="32DFA0DE">
            <w:pP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一</w:t>
            </w:r>
            <w:r>
              <w:rPr>
                <w:rFonts w:hint="eastAsia" w:ascii="Calibri" w:hAnsi="Calibri" w:eastAsia="宋体" w:cs="Times New Roman"/>
                <w:kern w:val="2"/>
                <w:sz w:val="24"/>
                <w:szCs w:val="24"/>
                <w:lang w:val="en-US" w:eastAsia="zh-CN" w:bidi="ar-SA"/>
              </w:rPr>
              <w:t>、工艺</w:t>
            </w:r>
            <w:r>
              <w:rPr>
                <w:rFonts w:hint="eastAsia" w:cs="Times New Roman"/>
                <w:kern w:val="2"/>
                <w:sz w:val="24"/>
                <w:szCs w:val="24"/>
                <w:lang w:val="en-US" w:eastAsia="zh-CN" w:bidi="ar-SA"/>
              </w:rPr>
              <w:t>流程</w:t>
            </w:r>
          </w:p>
          <w:p w14:paraId="3E9F738F">
            <w:pPr>
              <w:pStyle w:val="9"/>
              <w:numPr>
                <w:ilvl w:val="0"/>
                <w:numId w:val="0"/>
              </w:numPr>
              <w:jc w:val="both"/>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1、汽油、柴油工艺流程</w:t>
            </w:r>
          </w:p>
          <w:p w14:paraId="103FF57F">
            <w:pPr>
              <w:pStyle w:val="9"/>
              <w:numPr>
                <w:ilvl w:val="0"/>
                <w:numId w:val="0"/>
              </w:numPr>
              <w:ind w:firstLine="240" w:firstLineChars="100"/>
              <w:jc w:val="both"/>
              <w:rPr>
                <w:rFonts w:hint="eastAsia"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1</w:t>
            </w:r>
            <w:r>
              <w:rPr>
                <w:rFonts w:hint="eastAsia" w:ascii="Calibri" w:hAnsi="Calibri" w:eastAsia="宋体" w:cs="Times New Roman"/>
                <w:kern w:val="2"/>
                <w:sz w:val="24"/>
                <w:szCs w:val="24"/>
                <w:lang w:val="zh-CN" w:eastAsia="zh-CN" w:bidi="ar-SA"/>
              </w:rPr>
              <w:t>）本项目工艺流程主要分为卸油及卸油油气回收、储油、加油及加油油气回收、量油五部分</w:t>
            </w:r>
            <w:r>
              <w:rPr>
                <w:rFonts w:hint="eastAsia" w:cs="Times New Roman"/>
                <w:kern w:val="2"/>
                <w:sz w:val="24"/>
                <w:szCs w:val="24"/>
                <w:lang w:val="zh-CN" w:eastAsia="zh-CN" w:bidi="ar-SA"/>
              </w:rPr>
              <w:t>。</w:t>
            </w:r>
          </w:p>
          <w:p w14:paraId="546A16FF">
            <w:pPr>
              <w:rPr>
                <w:rFonts w:hint="default"/>
                <w:lang w:val="en-US"/>
              </w:rPr>
            </w:pPr>
          </w:p>
        </w:tc>
      </w:tr>
      <w:tr w14:paraId="1BF1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3409B03F">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被评价单位信息反馈情况</w:t>
            </w:r>
          </w:p>
        </w:tc>
        <w:tc>
          <w:tcPr>
            <w:tcW w:w="8641" w:type="dxa"/>
            <w:gridSpan w:val="3"/>
            <w:tcBorders>
              <w:tl2br w:val="nil"/>
              <w:tr2bl w:val="nil"/>
            </w:tcBorders>
            <w:shd w:val="clear" w:color="auto" w:fill="FFFFFF"/>
            <w:vAlign w:val="center"/>
          </w:tcPr>
          <w:p w14:paraId="7EFBC9DB">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满意</w:t>
            </w:r>
          </w:p>
        </w:tc>
      </w:tr>
    </w:tbl>
    <w:p w14:paraId="5D345BA6">
      <w:pPr>
        <w:rPr>
          <w:rFonts w:hint="eastAsia" w:eastAsia="宋体"/>
          <w:lang w:eastAsia="zh-CN"/>
        </w:rPr>
      </w:pPr>
      <w:r>
        <w:br w:type="page"/>
      </w:r>
    </w:p>
    <w:p w14:paraId="1564A64D">
      <w:pPr>
        <w:rPr>
          <w:rFonts w:hint="eastAsia" w:eastAsia="宋体"/>
          <w:lang w:eastAsia="zh-CN"/>
        </w:rPr>
      </w:pPr>
    </w:p>
    <w:p w14:paraId="6B305180">
      <w:pPr>
        <w:rPr>
          <w:rFonts w:hint="eastAsia" w:eastAsia="宋体"/>
          <w:lang w:eastAsia="zh-CN"/>
        </w:rPr>
      </w:pPr>
    </w:p>
    <w:p w14:paraId="13C1EE28">
      <w:pPr>
        <w:rPr>
          <w:rFonts w:hint="eastAsia"/>
          <w:lang w:eastAsia="zh-CN"/>
        </w:rPr>
      </w:pPr>
    </w:p>
    <w:p w14:paraId="58D3CBC5">
      <w:pPr>
        <w:rPr>
          <w:rFonts w:hint="eastAsia"/>
          <w:lang w:eastAsia="zh-CN"/>
        </w:rPr>
      </w:pPr>
      <w:r>
        <w:rPr>
          <w:rFonts w:hint="eastAsia"/>
          <w:lang w:eastAsia="zh-CN"/>
        </w:rPr>
        <w:drawing>
          <wp:inline distT="0" distB="0" distL="114300" distR="114300">
            <wp:extent cx="5226685" cy="2314575"/>
            <wp:effectExtent l="0" t="0" r="12065" b="9525"/>
            <wp:docPr id="8" name="图片 8" descr="IMG_20260913_08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260913_084517"/>
                    <pic:cNvPicPr>
                      <a:picLocks noChangeAspect="1"/>
                    </pic:cNvPicPr>
                  </pic:nvPicPr>
                  <pic:blipFill>
                    <a:blip r:embed="rId4"/>
                    <a:stretch>
                      <a:fillRect/>
                    </a:stretch>
                  </pic:blipFill>
                  <pic:spPr>
                    <a:xfrm>
                      <a:off x="0" y="0"/>
                      <a:ext cx="5226685" cy="2314575"/>
                    </a:xfrm>
                    <a:prstGeom prst="rect">
                      <a:avLst/>
                    </a:prstGeom>
                  </pic:spPr>
                </pic:pic>
              </a:graphicData>
            </a:graphic>
          </wp:inline>
        </w:drawing>
      </w:r>
      <w:r>
        <w:rPr>
          <w:rFonts w:hint="eastAsia"/>
          <w:lang w:eastAsia="zh-CN"/>
        </w:rPr>
        <w:drawing>
          <wp:inline distT="0" distB="0" distL="114300" distR="114300">
            <wp:extent cx="5226685" cy="2314575"/>
            <wp:effectExtent l="0" t="0" r="12065" b="9525"/>
            <wp:docPr id="9" name="图片 9" descr="IMG_20260913_08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0260913_084854"/>
                    <pic:cNvPicPr>
                      <a:picLocks noChangeAspect="1"/>
                    </pic:cNvPicPr>
                  </pic:nvPicPr>
                  <pic:blipFill>
                    <a:blip r:embed="rId5"/>
                    <a:stretch>
                      <a:fillRect/>
                    </a:stretch>
                  </pic:blipFill>
                  <pic:spPr>
                    <a:xfrm>
                      <a:off x="0" y="0"/>
                      <a:ext cx="5226685" cy="2314575"/>
                    </a:xfrm>
                    <a:prstGeom prst="rect">
                      <a:avLst/>
                    </a:prstGeom>
                  </pic:spPr>
                </pic:pic>
              </a:graphicData>
            </a:graphic>
          </wp:inline>
        </w:drawing>
      </w:r>
      <w:r>
        <w:rPr>
          <w:rFonts w:hint="eastAsia"/>
          <w:lang w:eastAsia="zh-CN"/>
        </w:rPr>
        <w:drawing>
          <wp:inline distT="0" distB="0" distL="114300" distR="114300">
            <wp:extent cx="5226685" cy="2314575"/>
            <wp:effectExtent l="0" t="0" r="12065" b="9525"/>
            <wp:docPr id="10" name="图片 10" descr="IMG_20260913_08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60913_085417"/>
                    <pic:cNvPicPr>
                      <a:picLocks noChangeAspect="1"/>
                    </pic:cNvPicPr>
                  </pic:nvPicPr>
                  <pic:blipFill>
                    <a:blip r:embed="rId6"/>
                    <a:stretch>
                      <a:fillRect/>
                    </a:stretch>
                  </pic:blipFill>
                  <pic:spPr>
                    <a:xfrm>
                      <a:off x="0" y="0"/>
                      <a:ext cx="5226685" cy="2314575"/>
                    </a:xfrm>
                    <a:prstGeom prst="rect">
                      <a:avLst/>
                    </a:prstGeom>
                  </pic:spPr>
                </pic:pic>
              </a:graphicData>
            </a:graphic>
          </wp:inline>
        </w:drawing>
      </w:r>
      <w:r>
        <w:rPr>
          <w:rFonts w:hint="eastAsia"/>
          <w:lang w:eastAsia="zh-CN"/>
        </w:rPr>
        <w:br w:type="page"/>
      </w:r>
    </w:p>
    <w:p w14:paraId="3A0A39CC">
      <w:pPr>
        <w:rPr>
          <w:rFonts w:hint="eastAsia"/>
          <w:lang w:eastAsia="zh-CN"/>
        </w:rPr>
        <w:sectPr>
          <w:pgSz w:w="11906" w:h="16838"/>
          <w:pgMar w:top="1440" w:right="1800" w:bottom="1440" w:left="1800" w:header="851" w:footer="992" w:gutter="0"/>
          <w:cols w:space="720" w:num="1"/>
          <w:docGrid w:type="lines" w:linePitch="312" w:charSpace="0"/>
        </w:sectPr>
      </w:pPr>
    </w:p>
    <w:p w14:paraId="6D90DC4E"/>
    <w:p w14:paraId="3EE79A1A">
      <w:r>
        <w:drawing>
          <wp:inline distT="0" distB="0" distL="114300" distR="114300">
            <wp:extent cx="5259070" cy="7444105"/>
            <wp:effectExtent l="0" t="0" r="17780" b="44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5259070" cy="7444105"/>
                    </a:xfrm>
                    <a:prstGeom prst="rect">
                      <a:avLst/>
                    </a:prstGeom>
                    <a:noFill/>
                    <a:ln>
                      <a:noFill/>
                    </a:ln>
                  </pic:spPr>
                </pic:pic>
              </a:graphicData>
            </a:graphic>
          </wp:inline>
        </w:drawing>
      </w:r>
      <w:r>
        <w:br w:type="page"/>
      </w:r>
    </w:p>
    <w:p w14:paraId="33221B3D">
      <w:pPr>
        <w:pStyle w:val="2"/>
      </w:pPr>
    </w:p>
    <w:p w14:paraId="6236FC4C">
      <w:r>
        <w:drawing>
          <wp:inline distT="0" distB="0" distL="114300" distR="114300">
            <wp:extent cx="5260340" cy="7441565"/>
            <wp:effectExtent l="0" t="0" r="16510" b="698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a:off x="0" y="0"/>
                      <a:ext cx="5260340" cy="7441565"/>
                    </a:xfrm>
                    <a:prstGeom prst="rect">
                      <a:avLst/>
                    </a:prstGeom>
                    <a:noFill/>
                    <a:ln>
                      <a:noFill/>
                    </a:ln>
                  </pic:spPr>
                </pic:pic>
              </a:graphicData>
            </a:graphic>
          </wp:inline>
        </w:drawing>
      </w:r>
    </w:p>
    <w:p w14:paraId="74E6BE4A">
      <w:pPr>
        <w:rPr>
          <w:rFonts w:hint="eastAsia"/>
          <w:lang w:eastAsia="zh-CN"/>
        </w:rPr>
      </w:pPr>
      <w:r>
        <w:rPr>
          <w:rFonts w:hint="eastAsia"/>
          <w:lang w:eastAsia="zh-CN"/>
        </w:rPr>
        <w:br w:type="page"/>
      </w:r>
    </w:p>
    <w:p w14:paraId="2B108EC7">
      <w:pPr>
        <w:rPr>
          <w:rFonts w:hint="eastAsia" w:ascii="Calibri" w:hAnsi="Calibri" w:eastAsia="宋体" w:cs="Times New Roman"/>
          <w:kern w:val="2"/>
          <w:sz w:val="21"/>
          <w:szCs w:val="24"/>
          <w:lang w:val="en-US" w:eastAsia="zh-CN" w:bidi="ar-SA"/>
        </w:rPr>
      </w:pPr>
      <w:r>
        <w:drawing>
          <wp:inline distT="0" distB="0" distL="114300" distR="114300">
            <wp:extent cx="5263515" cy="7441565"/>
            <wp:effectExtent l="0" t="0" r="13335" b="698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5263515" cy="7441565"/>
                    </a:xfrm>
                    <a:prstGeom prst="rect">
                      <a:avLst/>
                    </a:prstGeom>
                    <a:noFill/>
                    <a:ln>
                      <a:noFill/>
                    </a:ln>
                  </pic:spPr>
                </pic:pic>
              </a:graphicData>
            </a:graphic>
          </wp:inline>
        </w:drawing>
      </w:r>
      <w:r>
        <w:rPr>
          <w:rFonts w:hint="eastAsia" w:ascii="Calibri" w:hAnsi="Calibri" w:eastAsia="宋体" w:cs="Times New Roman"/>
          <w:kern w:val="2"/>
          <w:sz w:val="21"/>
          <w:szCs w:val="24"/>
          <w:lang w:val="en-US" w:eastAsia="zh-CN" w:bidi="ar-SA"/>
        </w:rPr>
        <w:br w:type="page"/>
      </w:r>
    </w:p>
    <w:p w14:paraId="139979EB">
      <w:pPr>
        <w:pStyle w:val="2"/>
        <w:rPr>
          <w:rFonts w:hint="eastAsia"/>
          <w:lang w:val="en-US" w:eastAsia="zh-CN"/>
        </w:rPr>
      </w:pPr>
      <w:r>
        <w:drawing>
          <wp:inline distT="0" distB="0" distL="114300" distR="114300">
            <wp:extent cx="5259070" cy="7444105"/>
            <wp:effectExtent l="0" t="0" r="17780" b="444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0"/>
                    <a:stretch>
                      <a:fillRect/>
                    </a:stretch>
                  </pic:blipFill>
                  <pic:spPr>
                    <a:xfrm>
                      <a:off x="0" y="0"/>
                      <a:ext cx="5259070" cy="7444105"/>
                    </a:xfrm>
                    <a:prstGeom prst="rect">
                      <a:avLst/>
                    </a:prstGeom>
                    <a:noFill/>
                    <a:ln>
                      <a:noFill/>
                    </a:ln>
                  </pic:spPr>
                </pic:pic>
              </a:graphicData>
            </a:graphic>
          </wp:inline>
        </w:drawing>
      </w:r>
    </w:p>
    <w:p w14:paraId="48489782">
      <w:pPr>
        <w:rPr>
          <w:rFonts w:hint="eastAsia"/>
          <w:lang w:eastAsia="zh-CN"/>
        </w:rPr>
      </w:pPr>
    </w:p>
    <w:p w14:paraId="3063B77D">
      <w:pPr>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00000287" w:usb1="00000000" w:usb2="00000000" w:usb3="00000000" w:csb0="4000009F" w:csb1="DFD7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8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83855F"/>
    <w:multiLevelType w:val="singleLevel"/>
    <w:tmpl w:val="5183855F"/>
    <w:lvl w:ilvl="0" w:tentative="0">
      <w:start w:val="1"/>
      <w:numFmt w:val="chineseCounting"/>
      <w:pStyle w:val="44"/>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YThmZTViOGE1ZWVkN2ZmYjcyMzk1NTlmNjQ2YjIifQ=="/>
    <w:docVar w:name="KSO_WPS_MARK_KEY" w:val="f0c94484-18bf-41d0-a894-232196517eb0"/>
  </w:docVars>
  <w:rsids>
    <w:rsidRoot w:val="00E3751A"/>
    <w:rsid w:val="00047227"/>
    <w:rsid w:val="00303C12"/>
    <w:rsid w:val="003A7C06"/>
    <w:rsid w:val="004340C8"/>
    <w:rsid w:val="004D1AF7"/>
    <w:rsid w:val="005858BE"/>
    <w:rsid w:val="00756850"/>
    <w:rsid w:val="007A2261"/>
    <w:rsid w:val="00802085"/>
    <w:rsid w:val="008F01AE"/>
    <w:rsid w:val="00C75118"/>
    <w:rsid w:val="00C82162"/>
    <w:rsid w:val="00D40559"/>
    <w:rsid w:val="00E3751A"/>
    <w:rsid w:val="00FF47EE"/>
    <w:rsid w:val="01381A2C"/>
    <w:rsid w:val="030516AD"/>
    <w:rsid w:val="03463A74"/>
    <w:rsid w:val="03C37305"/>
    <w:rsid w:val="04334FFF"/>
    <w:rsid w:val="04543719"/>
    <w:rsid w:val="045937F4"/>
    <w:rsid w:val="04664971"/>
    <w:rsid w:val="04714B20"/>
    <w:rsid w:val="04D11406"/>
    <w:rsid w:val="04E23328"/>
    <w:rsid w:val="050505ED"/>
    <w:rsid w:val="06007F0A"/>
    <w:rsid w:val="062E2CC9"/>
    <w:rsid w:val="06EF6353"/>
    <w:rsid w:val="07D32EB9"/>
    <w:rsid w:val="07E46E00"/>
    <w:rsid w:val="0814540D"/>
    <w:rsid w:val="08300409"/>
    <w:rsid w:val="08302FF8"/>
    <w:rsid w:val="08E81855"/>
    <w:rsid w:val="08ED0200"/>
    <w:rsid w:val="096769A3"/>
    <w:rsid w:val="096F1B10"/>
    <w:rsid w:val="09806C85"/>
    <w:rsid w:val="0A0E1339"/>
    <w:rsid w:val="0A173A74"/>
    <w:rsid w:val="0A4F7A65"/>
    <w:rsid w:val="0BC750FD"/>
    <w:rsid w:val="0D073DB5"/>
    <w:rsid w:val="0D081033"/>
    <w:rsid w:val="0E464272"/>
    <w:rsid w:val="0E564C35"/>
    <w:rsid w:val="0EC817E1"/>
    <w:rsid w:val="0F1C6141"/>
    <w:rsid w:val="0FFD1618"/>
    <w:rsid w:val="10806817"/>
    <w:rsid w:val="10A546BD"/>
    <w:rsid w:val="10AE1BD9"/>
    <w:rsid w:val="10D96D50"/>
    <w:rsid w:val="13FA1B12"/>
    <w:rsid w:val="141C622E"/>
    <w:rsid w:val="147F5532"/>
    <w:rsid w:val="156C314D"/>
    <w:rsid w:val="15CB68F5"/>
    <w:rsid w:val="16B10157"/>
    <w:rsid w:val="172548AA"/>
    <w:rsid w:val="172B1294"/>
    <w:rsid w:val="17505468"/>
    <w:rsid w:val="17550DB0"/>
    <w:rsid w:val="17810296"/>
    <w:rsid w:val="17C601C4"/>
    <w:rsid w:val="18301429"/>
    <w:rsid w:val="188D103C"/>
    <w:rsid w:val="190E35A0"/>
    <w:rsid w:val="191A70DD"/>
    <w:rsid w:val="19992B53"/>
    <w:rsid w:val="19CE23A1"/>
    <w:rsid w:val="19D014C8"/>
    <w:rsid w:val="19F45335"/>
    <w:rsid w:val="1A4E76A5"/>
    <w:rsid w:val="1ADA1B6B"/>
    <w:rsid w:val="1B63147C"/>
    <w:rsid w:val="1C3244B8"/>
    <w:rsid w:val="1C461987"/>
    <w:rsid w:val="1C4B6410"/>
    <w:rsid w:val="1C67088B"/>
    <w:rsid w:val="1C970306"/>
    <w:rsid w:val="1CD13F56"/>
    <w:rsid w:val="1CD14F1F"/>
    <w:rsid w:val="1CEA3399"/>
    <w:rsid w:val="1DA60EEB"/>
    <w:rsid w:val="1ED50FA6"/>
    <w:rsid w:val="1F0F5E71"/>
    <w:rsid w:val="1F142A61"/>
    <w:rsid w:val="1F2A023E"/>
    <w:rsid w:val="1F642D26"/>
    <w:rsid w:val="1FAC2BD1"/>
    <w:rsid w:val="1FF45CE7"/>
    <w:rsid w:val="2107263D"/>
    <w:rsid w:val="214C4107"/>
    <w:rsid w:val="21A13C43"/>
    <w:rsid w:val="22366385"/>
    <w:rsid w:val="224031F6"/>
    <w:rsid w:val="22657409"/>
    <w:rsid w:val="2282270A"/>
    <w:rsid w:val="229735F9"/>
    <w:rsid w:val="22AD2D70"/>
    <w:rsid w:val="23532900"/>
    <w:rsid w:val="23B37411"/>
    <w:rsid w:val="242E50EF"/>
    <w:rsid w:val="244E33BB"/>
    <w:rsid w:val="24775815"/>
    <w:rsid w:val="24D12D46"/>
    <w:rsid w:val="25FB3FD9"/>
    <w:rsid w:val="271635D9"/>
    <w:rsid w:val="27280E94"/>
    <w:rsid w:val="27F61196"/>
    <w:rsid w:val="28814447"/>
    <w:rsid w:val="297A3C20"/>
    <w:rsid w:val="298C1931"/>
    <w:rsid w:val="29925FE1"/>
    <w:rsid w:val="29C972C6"/>
    <w:rsid w:val="2AB26CD9"/>
    <w:rsid w:val="2BD9110B"/>
    <w:rsid w:val="2C9D3BC7"/>
    <w:rsid w:val="2CF2686E"/>
    <w:rsid w:val="2E9E272A"/>
    <w:rsid w:val="2EAE6403"/>
    <w:rsid w:val="31055C5A"/>
    <w:rsid w:val="3256187C"/>
    <w:rsid w:val="3259568C"/>
    <w:rsid w:val="32A66941"/>
    <w:rsid w:val="334B2415"/>
    <w:rsid w:val="339918AA"/>
    <w:rsid w:val="33BD2F62"/>
    <w:rsid w:val="341F407D"/>
    <w:rsid w:val="34BD4A82"/>
    <w:rsid w:val="351530F3"/>
    <w:rsid w:val="35211925"/>
    <w:rsid w:val="35524794"/>
    <w:rsid w:val="36577381"/>
    <w:rsid w:val="366115C7"/>
    <w:rsid w:val="37285AB1"/>
    <w:rsid w:val="375C6F30"/>
    <w:rsid w:val="3781684D"/>
    <w:rsid w:val="3823766B"/>
    <w:rsid w:val="396748BA"/>
    <w:rsid w:val="3A751F6D"/>
    <w:rsid w:val="3AB6680E"/>
    <w:rsid w:val="3AD61658"/>
    <w:rsid w:val="3ADD7367"/>
    <w:rsid w:val="3AF50232"/>
    <w:rsid w:val="3B251FB8"/>
    <w:rsid w:val="3B3712DA"/>
    <w:rsid w:val="3B622014"/>
    <w:rsid w:val="3C7D28D5"/>
    <w:rsid w:val="3CE43836"/>
    <w:rsid w:val="3D027FC2"/>
    <w:rsid w:val="3D3D4FC4"/>
    <w:rsid w:val="3D4729D1"/>
    <w:rsid w:val="3D6F337E"/>
    <w:rsid w:val="3DEB4A20"/>
    <w:rsid w:val="3E2D53F7"/>
    <w:rsid w:val="3EB62D94"/>
    <w:rsid w:val="3EEC7F81"/>
    <w:rsid w:val="3FA71C20"/>
    <w:rsid w:val="3FDA2F9E"/>
    <w:rsid w:val="40606FB3"/>
    <w:rsid w:val="408A0869"/>
    <w:rsid w:val="40995D81"/>
    <w:rsid w:val="40BC0B84"/>
    <w:rsid w:val="40DC28F6"/>
    <w:rsid w:val="41471A9C"/>
    <w:rsid w:val="416C231C"/>
    <w:rsid w:val="41B906C9"/>
    <w:rsid w:val="41C84509"/>
    <w:rsid w:val="421E5E45"/>
    <w:rsid w:val="42305ED2"/>
    <w:rsid w:val="42355182"/>
    <w:rsid w:val="43120BD6"/>
    <w:rsid w:val="43B14016"/>
    <w:rsid w:val="43F50190"/>
    <w:rsid w:val="4432163F"/>
    <w:rsid w:val="44476729"/>
    <w:rsid w:val="4546743F"/>
    <w:rsid w:val="45A13141"/>
    <w:rsid w:val="46966FC2"/>
    <w:rsid w:val="47EE36B2"/>
    <w:rsid w:val="485E76F8"/>
    <w:rsid w:val="48AF6D87"/>
    <w:rsid w:val="49CE6C17"/>
    <w:rsid w:val="4C02348C"/>
    <w:rsid w:val="4CDE060B"/>
    <w:rsid w:val="4E3D5914"/>
    <w:rsid w:val="4E461B89"/>
    <w:rsid w:val="4F4C1097"/>
    <w:rsid w:val="4F540982"/>
    <w:rsid w:val="4F844CD5"/>
    <w:rsid w:val="4FF32FA8"/>
    <w:rsid w:val="50EA0B03"/>
    <w:rsid w:val="512A57AB"/>
    <w:rsid w:val="515A3854"/>
    <w:rsid w:val="5276471A"/>
    <w:rsid w:val="52CC47C0"/>
    <w:rsid w:val="52E07D49"/>
    <w:rsid w:val="5374510A"/>
    <w:rsid w:val="53F5005F"/>
    <w:rsid w:val="54BA1C16"/>
    <w:rsid w:val="563D2137"/>
    <w:rsid w:val="56836AB2"/>
    <w:rsid w:val="56BC2DE3"/>
    <w:rsid w:val="56D42C4D"/>
    <w:rsid w:val="57301D47"/>
    <w:rsid w:val="57487036"/>
    <w:rsid w:val="575D6537"/>
    <w:rsid w:val="57800B40"/>
    <w:rsid w:val="57CD2DFE"/>
    <w:rsid w:val="57E26ABC"/>
    <w:rsid w:val="58244FE5"/>
    <w:rsid w:val="584B13F6"/>
    <w:rsid w:val="59217B49"/>
    <w:rsid w:val="59656964"/>
    <w:rsid w:val="59D926D2"/>
    <w:rsid w:val="5A034680"/>
    <w:rsid w:val="5AA52A54"/>
    <w:rsid w:val="5BC05975"/>
    <w:rsid w:val="5BD743DE"/>
    <w:rsid w:val="5D63281F"/>
    <w:rsid w:val="5D706898"/>
    <w:rsid w:val="5D731EE5"/>
    <w:rsid w:val="5D7C7100"/>
    <w:rsid w:val="5D89238E"/>
    <w:rsid w:val="5D8C28DB"/>
    <w:rsid w:val="5DA30A1C"/>
    <w:rsid w:val="5E3F6556"/>
    <w:rsid w:val="5E4A7A0E"/>
    <w:rsid w:val="5E8C3C37"/>
    <w:rsid w:val="5EBC6D64"/>
    <w:rsid w:val="5ED03402"/>
    <w:rsid w:val="5F182B4A"/>
    <w:rsid w:val="5FD163AE"/>
    <w:rsid w:val="60057BEA"/>
    <w:rsid w:val="60B44CEE"/>
    <w:rsid w:val="60B460AF"/>
    <w:rsid w:val="619747AF"/>
    <w:rsid w:val="621C336D"/>
    <w:rsid w:val="62A05F08"/>
    <w:rsid w:val="62EA5BC6"/>
    <w:rsid w:val="630737FB"/>
    <w:rsid w:val="63C25DAA"/>
    <w:rsid w:val="64126CC6"/>
    <w:rsid w:val="648F0582"/>
    <w:rsid w:val="64F540D9"/>
    <w:rsid w:val="6559245A"/>
    <w:rsid w:val="65622F6B"/>
    <w:rsid w:val="658C415A"/>
    <w:rsid w:val="65BD6D5B"/>
    <w:rsid w:val="65FB5256"/>
    <w:rsid w:val="66C53C4A"/>
    <w:rsid w:val="673B297E"/>
    <w:rsid w:val="678F323C"/>
    <w:rsid w:val="68233EA0"/>
    <w:rsid w:val="68A30209"/>
    <w:rsid w:val="68C86C57"/>
    <w:rsid w:val="6A3C5D07"/>
    <w:rsid w:val="6AA57F27"/>
    <w:rsid w:val="6B185020"/>
    <w:rsid w:val="6CC37EB5"/>
    <w:rsid w:val="6D1139EB"/>
    <w:rsid w:val="6D3457FF"/>
    <w:rsid w:val="6E2A4841"/>
    <w:rsid w:val="6EEF19E2"/>
    <w:rsid w:val="6F272686"/>
    <w:rsid w:val="6F3D1DEF"/>
    <w:rsid w:val="6F963F3C"/>
    <w:rsid w:val="6FE54B28"/>
    <w:rsid w:val="71276AD1"/>
    <w:rsid w:val="7160445C"/>
    <w:rsid w:val="71697143"/>
    <w:rsid w:val="716C6A50"/>
    <w:rsid w:val="7207397B"/>
    <w:rsid w:val="729E3A33"/>
    <w:rsid w:val="72C43B37"/>
    <w:rsid w:val="737D1DEA"/>
    <w:rsid w:val="748B2EA1"/>
    <w:rsid w:val="74AE0F56"/>
    <w:rsid w:val="76391AC6"/>
    <w:rsid w:val="7672193D"/>
    <w:rsid w:val="770403EE"/>
    <w:rsid w:val="771C50B0"/>
    <w:rsid w:val="771E190D"/>
    <w:rsid w:val="77832F9B"/>
    <w:rsid w:val="77C519A6"/>
    <w:rsid w:val="784004D1"/>
    <w:rsid w:val="78725E9B"/>
    <w:rsid w:val="7877129B"/>
    <w:rsid w:val="79302291"/>
    <w:rsid w:val="797D7F1B"/>
    <w:rsid w:val="799B33AA"/>
    <w:rsid w:val="79FE7AE0"/>
    <w:rsid w:val="7A083C89"/>
    <w:rsid w:val="7AA15E8B"/>
    <w:rsid w:val="7B424553"/>
    <w:rsid w:val="7BB96559"/>
    <w:rsid w:val="7C304A31"/>
    <w:rsid w:val="7C6520EB"/>
    <w:rsid w:val="7D1943FF"/>
    <w:rsid w:val="7D7347EF"/>
    <w:rsid w:val="7D9B14E2"/>
    <w:rsid w:val="7DB761A8"/>
    <w:rsid w:val="7DD52B5A"/>
    <w:rsid w:val="7E522673"/>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5"/>
    <w:next w:val="1"/>
    <w:autoRedefine/>
    <w:qFormat/>
    <w:uiPriority w:val="0"/>
    <w:pPr>
      <w:keepNext/>
      <w:keepLines/>
      <w:snapToGrid w:val="0"/>
      <w:spacing w:beforeLines="50" w:afterLines="50"/>
      <w:outlineLvl w:val="1"/>
    </w:pPr>
    <w:rPr>
      <w:rFonts w:eastAsia="楷体_GB2312" w:cs="MS Gothic"/>
      <w:snapToGrid w:val="0"/>
      <w:kern w:val="0"/>
      <w:sz w:val="32"/>
      <w:szCs w:val="28"/>
    </w:rPr>
  </w:style>
  <w:style w:type="paragraph" w:styleId="5">
    <w:name w:val="heading 3"/>
    <w:basedOn w:val="1"/>
    <w:next w:val="1"/>
    <w:autoRedefine/>
    <w:unhideWhenUsed/>
    <w:qFormat/>
    <w:uiPriority w:val="0"/>
    <w:pPr>
      <w:outlineLvl w:val="2"/>
    </w:pPr>
    <w:rPr>
      <w:rFonts w:asciiTheme="majorHAnsi" w:hAnsiTheme="majorHAnsi" w:eastAsiaTheme="majorEastAsia" w:cstheme="majorBidi"/>
      <w:b/>
      <w:bCs/>
      <w:sz w:val="28"/>
      <w:szCs w:val="32"/>
    </w:rPr>
  </w:style>
  <w:style w:type="paragraph" w:styleId="6">
    <w:name w:val="heading 4"/>
    <w:basedOn w:val="1"/>
    <w:next w:val="1"/>
    <w:autoRedefine/>
    <w:unhideWhenUsed/>
    <w:qFormat/>
    <w:uiPriority w:val="0"/>
    <w:pPr>
      <w:keepNext/>
      <w:keepLines/>
      <w:outlineLvl w:val="3"/>
    </w:pPr>
    <w:rPr>
      <w:b/>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rPr>
      <w:sz w:val="28"/>
      <w:szCs w:val="28"/>
    </w:rPr>
  </w:style>
  <w:style w:type="paragraph" w:styleId="7">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8">
    <w:name w:val="annotation text"/>
    <w:basedOn w:val="1"/>
    <w:qFormat/>
    <w:uiPriority w:val="0"/>
    <w:pPr>
      <w:jc w:val="left"/>
    </w:pPr>
  </w:style>
  <w:style w:type="paragraph" w:styleId="9">
    <w:name w:val="Body Text Indent"/>
    <w:basedOn w:val="1"/>
    <w:next w:val="2"/>
    <w:autoRedefine/>
    <w:unhideWhenUsed/>
    <w:qFormat/>
    <w:uiPriority w:val="99"/>
    <w:pPr>
      <w:spacing w:after="120"/>
      <w:ind w:left="420" w:leftChars="200"/>
    </w:pPr>
  </w:style>
  <w:style w:type="paragraph" w:styleId="10">
    <w:name w:val="toc 5"/>
    <w:basedOn w:val="1"/>
    <w:next w:val="1"/>
    <w:autoRedefine/>
    <w:semiHidden/>
    <w:qFormat/>
    <w:uiPriority w:val="0"/>
    <w:pPr>
      <w:ind w:left="1120"/>
      <w:jc w:val="left"/>
    </w:pPr>
    <w:rPr>
      <w:sz w:val="18"/>
      <w:szCs w:val="18"/>
    </w:rPr>
  </w:style>
  <w:style w:type="paragraph" w:styleId="11">
    <w:name w:val="Plain Text"/>
    <w:basedOn w:val="1"/>
    <w:autoRedefine/>
    <w:qFormat/>
    <w:uiPriority w:val="0"/>
    <w:rPr>
      <w:rFonts w:ascii="宋体" w:hAnsi="Courier New" w:cs="Courier New"/>
      <w:szCs w:val="21"/>
    </w:rPr>
  </w:style>
  <w:style w:type="paragraph" w:styleId="12">
    <w:name w:val="Date"/>
    <w:basedOn w:val="1"/>
    <w:next w:val="1"/>
    <w:link w:val="48"/>
    <w:autoRedefine/>
    <w:qFormat/>
    <w:uiPriority w:val="0"/>
    <w:pPr>
      <w:ind w:left="100" w:leftChars="2500"/>
    </w:pPr>
    <w:rPr>
      <w:rFonts w:ascii="Times New Roman" w:hAnsi="Times New Roman"/>
      <w:b/>
      <w:bCs/>
      <w:sz w:val="28"/>
    </w:rPr>
  </w:style>
  <w:style w:type="paragraph" w:styleId="13">
    <w:name w:val="Body Text Indent 2"/>
    <w:basedOn w:val="1"/>
    <w:autoRedefine/>
    <w:qFormat/>
    <w:uiPriority w:val="0"/>
    <w:pPr>
      <w:ind w:firstLine="538" w:firstLineChars="192"/>
    </w:pPr>
    <w:rPr>
      <w:rFonts w:ascii="宋体" w:hAnsi="宋体"/>
      <w:sz w:val="28"/>
    </w:rPr>
  </w:style>
  <w:style w:type="paragraph" w:styleId="14">
    <w:name w:val="Balloon Text"/>
    <w:basedOn w:val="1"/>
    <w:link w:val="34"/>
    <w:autoRedefine/>
    <w:qFormat/>
    <w:uiPriority w:val="0"/>
    <w:rPr>
      <w:sz w:val="18"/>
      <w:szCs w:val="18"/>
    </w:rPr>
  </w:style>
  <w:style w:type="paragraph" w:styleId="15">
    <w:name w:val="footer"/>
    <w:basedOn w:val="1"/>
    <w:next w:val="16"/>
    <w:autoRedefine/>
    <w:qFormat/>
    <w:uiPriority w:val="99"/>
    <w:pPr>
      <w:tabs>
        <w:tab w:val="center" w:pos="4153"/>
        <w:tab w:val="right" w:pos="8306"/>
      </w:tabs>
      <w:snapToGrid w:val="0"/>
    </w:pPr>
    <w:rPr>
      <w:sz w:val="18"/>
      <w:szCs w:val="18"/>
    </w:rPr>
  </w:style>
  <w:style w:type="paragraph" w:styleId="16">
    <w:name w:val="Normal (Web)"/>
    <w:basedOn w:val="1"/>
    <w:next w:val="17"/>
    <w:autoRedefine/>
    <w:qFormat/>
    <w:uiPriority w:val="0"/>
    <w:pPr>
      <w:spacing w:before="100" w:beforeAutospacing="1" w:after="100" w:afterAutospacing="1"/>
      <w:jc w:val="left"/>
    </w:pPr>
    <w:rPr>
      <w:kern w:val="0"/>
      <w:sz w:val="24"/>
    </w:rPr>
  </w:style>
  <w:style w:type="paragraph" w:customStyle="1" w:styleId="17">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jc w:val="left"/>
    </w:pPr>
    <w:rPr>
      <w:rFonts w:ascii="宋体"/>
      <w:b/>
      <w:bCs/>
      <w:caps/>
      <w:sz w:val="20"/>
      <w:szCs w:val="20"/>
    </w:rPr>
  </w:style>
  <w:style w:type="paragraph" w:styleId="20">
    <w:name w:val="Body Text Indent 3"/>
    <w:basedOn w:val="1"/>
    <w:autoRedefine/>
    <w:qFormat/>
    <w:uiPriority w:val="0"/>
    <w:pPr>
      <w:ind w:firstLine="630"/>
    </w:pPr>
    <w:rPr>
      <w:rFonts w:ascii="Times New Roman" w:hAnsi="Times New Roman" w:eastAsia="仿宋_GB2312"/>
      <w:sz w:val="28"/>
    </w:rPr>
  </w:style>
  <w:style w:type="paragraph" w:styleId="21">
    <w:name w:val="Body Text First Indent"/>
    <w:basedOn w:val="2"/>
    <w:next w:val="1"/>
    <w:autoRedefine/>
    <w:qFormat/>
    <w:uiPriority w:val="0"/>
    <w:pPr>
      <w:spacing w:after="120"/>
      <w:ind w:firstLine="420" w:firstLineChars="100"/>
    </w:pPr>
  </w:style>
  <w:style w:type="paragraph" w:styleId="22">
    <w:name w:val="Body Text First Indent 2"/>
    <w:basedOn w:val="2"/>
    <w:next w:val="1"/>
    <w:autoRedefine/>
    <w:unhideWhenUsed/>
    <w:qFormat/>
    <w:uiPriority w:val="99"/>
    <w:pPr>
      <w:ind w:firstLine="420" w:firstLineChars="200"/>
    </w:pPr>
  </w:style>
  <w:style w:type="character" w:styleId="25">
    <w:name w:val="annotation reference"/>
    <w:qFormat/>
    <w:uiPriority w:val="0"/>
    <w:rPr>
      <w:sz w:val="21"/>
      <w:szCs w:val="21"/>
    </w:rPr>
  </w:style>
  <w:style w:type="paragraph" w:customStyle="1" w:styleId="26">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Default"/>
    <w:basedOn w:val="28"/>
    <w:next w:val="22"/>
    <w:autoRedefine/>
    <w:qFormat/>
    <w:uiPriority w:val="0"/>
    <w:pPr>
      <w:autoSpaceDE w:val="0"/>
      <w:autoSpaceDN w:val="0"/>
    </w:pPr>
    <w:rPr>
      <w:rFonts w:hint="eastAsia" w:ascii="宋体"/>
      <w:sz w:val="24"/>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正文2"/>
    <w:basedOn w:val="1"/>
    <w:autoRedefine/>
    <w:qFormat/>
    <w:uiPriority w:val="0"/>
    <w:pPr>
      <w:spacing w:line="440" w:lineRule="atLeast"/>
      <w:ind w:firstLine="567"/>
    </w:pPr>
    <w:rPr>
      <w:sz w:val="24"/>
      <w:szCs w:val="20"/>
    </w:rPr>
  </w:style>
  <w:style w:type="paragraph" w:customStyle="1" w:styleId="30">
    <w:name w:val="样式 首行缩进:  2 字符"/>
    <w:basedOn w:val="1"/>
    <w:next w:val="1"/>
    <w:autoRedefine/>
    <w:qFormat/>
    <w:uiPriority w:val="0"/>
    <w:pPr>
      <w:widowControl/>
      <w:tabs>
        <w:tab w:val="left" w:pos="0"/>
      </w:tabs>
      <w:spacing w:line="560" w:lineRule="exact"/>
      <w:ind w:firstLine="560" w:firstLineChars="200"/>
      <w:jc w:val="left"/>
    </w:pPr>
    <w:rPr>
      <w:rFonts w:ascii="宋体" w:hAnsi="宋体" w:eastAsia="仿宋_GB2312" w:cs="宋体"/>
      <w:spacing w:val="12"/>
      <w:kern w:val="0"/>
      <w:sz w:val="28"/>
      <w:szCs w:val="20"/>
    </w:rPr>
  </w:style>
  <w:style w:type="paragraph" w:customStyle="1" w:styleId="31">
    <w:name w:val="li_正文"/>
    <w:basedOn w:val="1"/>
    <w:autoRedefine/>
    <w:qFormat/>
    <w:uiPriority w:val="0"/>
    <w:pPr>
      <w:topLinePunct/>
      <w:adjustRightInd w:val="0"/>
      <w:snapToGrid w:val="0"/>
      <w:spacing w:line="360" w:lineRule="auto"/>
      <w:ind w:firstLine="700" w:firstLineChars="250"/>
    </w:pPr>
    <w:rPr>
      <w:rFonts w:ascii="宋体" w:hAnsi="宋体"/>
      <w:sz w:val="28"/>
      <w:szCs w:val="28"/>
    </w:rPr>
  </w:style>
  <w:style w:type="paragraph" w:customStyle="1" w:styleId="32">
    <w:name w:val="样式 标题 2"/>
    <w:basedOn w:val="4"/>
    <w:autoRedefine/>
    <w:qFormat/>
    <w:uiPriority w:val="0"/>
    <w:pPr>
      <w:spacing w:beforeLines="0" w:afterLines="0"/>
    </w:pPr>
    <w:rPr>
      <w:rFonts w:ascii="Arial" w:hAnsi="Arial" w:eastAsia="宋体" w:cs="宋体"/>
      <w:snapToGrid/>
      <w:kern w:val="2"/>
      <w:szCs w:val="32"/>
      <w:lang w:val="zh-CN"/>
    </w:rPr>
  </w:style>
  <w:style w:type="paragraph" w:customStyle="1" w:styleId="33">
    <w:name w:val="p0"/>
    <w:basedOn w:val="1"/>
    <w:autoRedefine/>
    <w:qFormat/>
    <w:uiPriority w:val="0"/>
    <w:pPr>
      <w:widowControl/>
    </w:pPr>
    <w:rPr>
      <w:kern w:val="0"/>
      <w:szCs w:val="21"/>
    </w:rPr>
  </w:style>
  <w:style w:type="character" w:customStyle="1" w:styleId="34">
    <w:name w:val="批注框文本 字符"/>
    <w:basedOn w:val="24"/>
    <w:link w:val="14"/>
    <w:autoRedefine/>
    <w:qFormat/>
    <w:uiPriority w:val="0"/>
    <w:rPr>
      <w:rFonts w:ascii="Calibri" w:hAnsi="Calibri"/>
      <w:kern w:val="2"/>
      <w:sz w:val="18"/>
      <w:szCs w:val="18"/>
    </w:rPr>
  </w:style>
  <w:style w:type="paragraph" w:customStyle="1" w:styleId="35">
    <w:name w:val="111"/>
    <w:basedOn w:val="1"/>
    <w:autoRedefine/>
    <w:qFormat/>
    <w:uiPriority w:val="99"/>
    <w:pPr>
      <w:widowControl/>
      <w:tabs>
        <w:tab w:val="left" w:pos="0"/>
      </w:tabs>
      <w:spacing w:before="100" w:beforeAutospacing="1" w:after="100" w:afterAutospacing="1"/>
      <w:jc w:val="left"/>
    </w:pPr>
    <w:rPr>
      <w:rFonts w:ascii="宋体" w:hAnsi="宋体" w:cs="宋体"/>
      <w:kern w:val="0"/>
      <w:sz w:val="24"/>
    </w:rPr>
  </w:style>
  <w:style w:type="character" w:customStyle="1" w:styleId="36">
    <w:name w:val="表头 Char Char Char"/>
    <w:basedOn w:val="24"/>
    <w:autoRedefine/>
    <w:qFormat/>
    <w:uiPriority w:val="0"/>
    <w:rPr>
      <w:rFonts w:ascii="宋体" w:hAnsi="Tahoma" w:eastAsia="宋体"/>
      <w:snapToGrid w:val="0"/>
      <w:spacing w:val="6"/>
      <w:kern w:val="10"/>
      <w:sz w:val="24"/>
    </w:rPr>
  </w:style>
  <w:style w:type="paragraph" w:customStyle="1" w:styleId="37">
    <w:name w:val="表格居中"/>
    <w:basedOn w:val="38"/>
    <w:autoRedefine/>
    <w:qFormat/>
    <w:uiPriority w:val="0"/>
    <w:pPr>
      <w:jc w:val="center"/>
    </w:pPr>
  </w:style>
  <w:style w:type="paragraph" w:customStyle="1" w:styleId="38">
    <w:name w:val="表格一"/>
    <w:basedOn w:val="1"/>
    <w:autoRedefine/>
    <w:qFormat/>
    <w:uiPriority w:val="0"/>
    <w:pPr>
      <w:autoSpaceDE w:val="0"/>
      <w:autoSpaceDN w:val="0"/>
      <w:adjustRightInd w:val="0"/>
      <w:snapToGrid w:val="0"/>
      <w:spacing w:line="240" w:lineRule="atLeast"/>
      <w:jc w:val="left"/>
    </w:pPr>
    <w:rPr>
      <w:rFonts w:hAnsi="宋体"/>
      <w:color w:val="000000"/>
      <w:kern w:val="1"/>
      <w:szCs w:val="21"/>
    </w:rPr>
  </w:style>
  <w:style w:type="paragraph" w:customStyle="1" w:styleId="39">
    <w:name w:val="伟灿工贸-表格文字"/>
    <w:basedOn w:val="1"/>
    <w:autoRedefine/>
    <w:qFormat/>
    <w:uiPriority w:val="0"/>
    <w:pPr>
      <w:jc w:val="center"/>
    </w:pPr>
    <w:rPr>
      <w:rFonts w:hint="eastAsia" w:ascii="宋体" w:hAnsi="宋体" w:cs="宋体"/>
      <w:szCs w:val="21"/>
    </w:rPr>
  </w:style>
  <w:style w:type="paragraph" w:customStyle="1" w:styleId="40">
    <w:name w:val="QQ表正文"/>
    <w:basedOn w:val="1"/>
    <w:autoRedefine/>
    <w:qFormat/>
    <w:uiPriority w:val="0"/>
    <w:pPr>
      <w:widowControl/>
      <w:snapToGrid w:val="0"/>
      <w:spacing w:after="120" w:line="520" w:lineRule="exact"/>
      <w:ind w:firstLine="480" w:firstLineChars="200"/>
    </w:pPr>
    <w:rPr>
      <w:rFonts w:ascii="Times New Roman" w:hAnsiTheme="minorHAnsi" w:eastAsiaTheme="minorEastAsia" w:cstheme="minorBidi"/>
      <w:kern w:val="0"/>
      <w:sz w:val="28"/>
      <w:szCs w:val="21"/>
    </w:rPr>
  </w:style>
  <w:style w:type="paragraph" w:customStyle="1" w:styleId="41">
    <w:name w:val="表名、图名"/>
    <w:basedOn w:val="1"/>
    <w:next w:val="1"/>
    <w:autoRedefine/>
    <w:qFormat/>
    <w:uiPriority w:val="0"/>
    <w:pPr>
      <w:jc w:val="center"/>
    </w:pPr>
    <w:rPr>
      <w:b/>
      <w:bCs/>
    </w:rPr>
  </w:style>
  <w:style w:type="paragraph" w:customStyle="1" w:styleId="42">
    <w:name w:val="标题 三"/>
    <w:basedOn w:val="1"/>
    <w:autoRedefine/>
    <w:qFormat/>
    <w:uiPriority w:val="0"/>
    <w:pPr>
      <w:tabs>
        <w:tab w:val="left" w:pos="3544"/>
      </w:tabs>
      <w:snapToGrid w:val="0"/>
      <w:spacing w:line="360" w:lineRule="auto"/>
      <w:outlineLvl w:val="2"/>
    </w:pPr>
    <w:rPr>
      <w:rFonts w:ascii="宋体" w:hAnsi="宋体"/>
      <w:b/>
      <w:bCs/>
      <w:sz w:val="28"/>
      <w:szCs w:val="28"/>
    </w:rPr>
  </w:style>
  <w:style w:type="paragraph" w:customStyle="1" w:styleId="43">
    <w:name w:val="ENFI正文"/>
    <w:basedOn w:val="1"/>
    <w:autoRedefine/>
    <w:qFormat/>
    <w:uiPriority w:val="0"/>
    <w:pPr>
      <w:adjustRightInd w:val="0"/>
      <w:snapToGrid w:val="0"/>
      <w:ind w:firstLine="567"/>
    </w:pPr>
    <w:rPr>
      <w:rFonts w:eastAsia="仿宋_GB2312"/>
      <w:snapToGrid w:val="0"/>
      <w:color w:val="000000"/>
      <w:kern w:val="0"/>
      <w:sz w:val="28"/>
    </w:rPr>
  </w:style>
  <w:style w:type="paragraph" w:customStyle="1" w:styleId="44">
    <w:name w:val="工艺序号"/>
    <w:basedOn w:val="1"/>
    <w:autoRedefine/>
    <w:qFormat/>
    <w:uiPriority w:val="0"/>
    <w:pPr>
      <w:numPr>
        <w:ilvl w:val="0"/>
        <w:numId w:val="1"/>
      </w:numPr>
    </w:pPr>
    <w:rPr>
      <w:b/>
      <w:bCs/>
    </w:rPr>
  </w:style>
  <w:style w:type="paragraph" w:customStyle="1" w:styleId="45">
    <w:name w:val="伟灿-表格文字"/>
    <w:basedOn w:val="1"/>
    <w:autoRedefine/>
    <w:qFormat/>
    <w:uiPriority w:val="0"/>
    <w:pPr>
      <w:jc w:val="center"/>
    </w:pPr>
    <w:rPr>
      <w:rFonts w:hint="eastAsia" w:ascii="宋体" w:hAnsi="宋体" w:cs="宋体"/>
      <w:szCs w:val="21"/>
    </w:rPr>
  </w:style>
  <w:style w:type="paragraph" w:styleId="46">
    <w:name w:val="List Paragraph"/>
    <w:basedOn w:val="1"/>
    <w:autoRedefine/>
    <w:qFormat/>
    <w:uiPriority w:val="99"/>
    <w:pPr>
      <w:ind w:firstLine="420" w:firstLineChars="200"/>
    </w:pPr>
  </w:style>
  <w:style w:type="paragraph" w:customStyle="1" w:styleId="47">
    <w:name w:val="表格1（标题）"/>
    <w:basedOn w:val="1"/>
    <w:autoRedefine/>
    <w:qFormat/>
    <w:uiPriority w:val="0"/>
    <w:pPr>
      <w:widowControl/>
      <w:suppressAutoHyphens/>
      <w:adjustRightInd w:val="0"/>
      <w:snapToGrid w:val="0"/>
      <w:spacing w:line="360" w:lineRule="auto"/>
      <w:jc w:val="center"/>
      <w:textAlignment w:val="center"/>
      <w:outlineLvl w:val="8"/>
    </w:pPr>
    <w:rPr>
      <w:rFonts w:ascii="Times New Roman" w:hAnsi="Times New Roman" w:cs="黑体"/>
      <w:b/>
      <w:bCs/>
      <w:color w:val="000000"/>
      <w:kern w:val="21"/>
      <w:sz w:val="24"/>
    </w:rPr>
  </w:style>
  <w:style w:type="character" w:customStyle="1" w:styleId="48">
    <w:name w:val="日期 字符"/>
    <w:basedOn w:val="24"/>
    <w:link w:val="12"/>
    <w:autoRedefine/>
    <w:qFormat/>
    <w:uiPriority w:val="0"/>
    <w:rPr>
      <w:b/>
      <w:bCs/>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7</Pages>
  <Words>470</Words>
  <Characters>667</Characters>
  <Lines>8</Lines>
  <Paragraphs>2</Paragraphs>
  <TotalTime>2</TotalTime>
  <ScaleCrop>false</ScaleCrop>
  <LinksUpToDate>false</LinksUpToDate>
  <CharactersWithSpaces>673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IP</cp:lastModifiedBy>
  <dcterms:modified xsi:type="dcterms:W3CDTF">2026-11-02T07:04:57Z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0FEB7BDF33F949CE8567E3424C880E21_13</vt:lpwstr>
  </property>
  <property fmtid="{D5CDD505-2E9C-101B-9397-08002B2CF9AE}" pid="4" name="KSOTemplateDocerSaveRecord">
    <vt:lpwstr>eyJoZGlkIjoiYzJmYThmZTViOGE1ZWVkN2ZmYjcyMzk1NTlmNjQ2YjIiLCJ1c2VySWQiOiI0OTA1OTA4NjAifQ==</vt:lpwstr>
  </property>
</Properties>
</file>