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3474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kern w:val="0"/>
          <w:sz w:val="28"/>
          <w:szCs w:val="28"/>
          <w:shd w:val="clear" w:color="auto" w:fill="FFFFFF"/>
        </w:rPr>
        <w:t>安全评价报告</w:t>
      </w:r>
      <w:r>
        <w:rPr>
          <w:rFonts w:ascii="Times New Roman" w:hAnsi="Times New Roman"/>
          <w:kern w:val="0"/>
          <w:sz w:val="28"/>
          <w:szCs w:val="28"/>
          <w:shd w:val="clear" w:color="auto" w:fill="FFFFFF"/>
        </w:rPr>
        <w:t>公开信息表</w:t>
      </w:r>
    </w:p>
    <w:tbl>
      <w:tblPr>
        <w:tblStyle w:val="23"/>
        <w:tblW w:w="92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88"/>
        <w:gridCol w:w="952"/>
        <w:gridCol w:w="5574"/>
        <w:gridCol w:w="2115"/>
      </w:tblGrid>
      <w:tr w14:paraId="76507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82FB0BF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项目名称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1A650FF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hd w:val="clear" w:color="auto" w:fill="FFFFFF"/>
                <w:lang w:eastAsia="zh-CN"/>
              </w:rPr>
              <w:t>赣州市金亚韩坊加油站经营（零售）成品油安全现状评价报告</w:t>
            </w:r>
          </w:p>
        </w:tc>
      </w:tr>
      <w:tr w14:paraId="54265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32A0674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完成时间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D6A2948">
            <w:pPr>
              <w:widowControl/>
              <w:spacing w:after="150"/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202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z w:val="24"/>
              </w:rPr>
              <w:t>年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sz w:val="24"/>
              </w:rPr>
              <w:t>月</w:t>
            </w:r>
          </w:p>
        </w:tc>
      </w:tr>
      <w:tr w14:paraId="2AD87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229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EE647F2">
            <w:pPr>
              <w:widowControl/>
              <w:spacing w:after="150"/>
              <w:jc w:val="center"/>
              <w:rPr>
                <w:rFonts w:ascii="宋体" w:hAnsi="宋体" w:cs="宋体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评价人员</w:t>
            </w:r>
          </w:p>
        </w:tc>
      </w:tr>
      <w:tr w14:paraId="316E0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0B93473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76FDDF2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姓名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1DE2DD7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资格证书号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8A34EEA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从业号</w:t>
            </w:r>
          </w:p>
        </w:tc>
      </w:tr>
      <w:tr w14:paraId="29A83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FB23008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项目负责人</w:t>
            </w: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6565DEB">
            <w:pPr>
              <w:spacing w:before="156" w:beforeLines="50" w:after="156" w:afterLines="50" w:line="360" w:lineRule="exact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黎财荣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4203271">
            <w:pPr>
              <w:spacing w:before="156" w:beforeLines="50" w:after="156" w:afterLines="50"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lang w:bidi="zh-TW"/>
              </w:rPr>
              <w:t>0800000000204012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EA9A323">
            <w:pPr>
              <w:spacing w:before="156" w:beforeLines="50" w:after="156" w:afterLines="50"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013051</w:t>
            </w:r>
          </w:p>
        </w:tc>
      </w:tr>
      <w:tr w14:paraId="42A37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  <w:jc w:val="center"/>
        </w:trPr>
        <w:tc>
          <w:tcPr>
            <w:tcW w:w="588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A4D7CC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项目组成员</w:t>
            </w: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D36C39E">
            <w:pPr>
              <w:widowControl w:val="0"/>
              <w:spacing w:before="156" w:beforeLines="50" w:after="156" w:afterLines="50" w:line="300" w:lineRule="exact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/>
                <w:sz w:val="24"/>
              </w:rPr>
              <w:t>蓝家财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52AFC5A">
            <w:pPr>
              <w:widowControl w:val="0"/>
              <w:spacing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 w:ascii="宋体" w:hAnsi="宋体" w:cs="宋体"/>
                <w:sz w:val="24"/>
                <w:lang w:bidi="zh-TW"/>
              </w:rPr>
              <w:t>201911046360000294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55B3950">
            <w:pPr>
              <w:spacing w:before="156" w:beforeLines="50" w:after="156" w:afterLines="50"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lang w:bidi="zh-TW"/>
              </w:rPr>
              <w:t>53220292316</w:t>
            </w:r>
          </w:p>
        </w:tc>
      </w:tr>
      <w:tr w14:paraId="594F2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894849F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A9331A7">
            <w:pPr>
              <w:widowControl w:val="0"/>
              <w:spacing w:before="156" w:beforeLines="50" w:after="156" w:afterLines="50" w:line="30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刘二平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E4AF7D5">
            <w:pPr>
              <w:spacing w:before="156" w:beforeLines="50" w:after="156" w:afterLines="50"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03320241036000000887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97E9CF2">
            <w:pPr>
              <w:spacing w:before="156" w:beforeLines="50" w:after="156" w:afterLines="50"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37250438462</w:t>
            </w:r>
          </w:p>
        </w:tc>
      </w:tr>
      <w:tr w14:paraId="75184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18282FC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7C8D395">
            <w:pPr>
              <w:widowControl w:val="0"/>
              <w:spacing w:before="156" w:beforeLines="50" w:after="156" w:afterLines="50" w:line="30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曾淑慧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7976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3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03320241036000001117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E42F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2" w:beforeLines="50" w:after="152" w:afterLines="50" w:line="3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36250437078</w:t>
            </w:r>
          </w:p>
        </w:tc>
      </w:tr>
      <w:tr w14:paraId="07791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C5CB03E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475844D">
            <w:pPr>
              <w:widowControl w:val="0"/>
              <w:spacing w:before="156" w:beforeLines="50" w:after="156" w:afterLines="50"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程冬红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78C9D23">
            <w:pPr>
              <w:spacing w:before="156" w:beforeLines="50" w:after="156" w:afterLines="50" w:line="36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1500000000301714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32930C9">
            <w:pPr>
              <w:spacing w:before="156" w:beforeLines="50" w:after="156" w:afterLines="50" w:line="36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sz w:val="24"/>
              </w:rPr>
              <w:t>026812</w:t>
            </w:r>
          </w:p>
        </w:tc>
      </w:tr>
      <w:tr w14:paraId="3B195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DA19F99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313DC72">
            <w:pPr>
              <w:widowControl w:val="0"/>
              <w:spacing w:before="156" w:beforeLines="50" w:after="156" w:afterLines="50"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于志勇</w:t>
            </w:r>
          </w:p>
        </w:tc>
        <w:tc>
          <w:tcPr>
            <w:tcW w:w="55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A94E59E">
            <w:pPr>
              <w:spacing w:before="156" w:beforeLines="50" w:after="156" w:afterLines="50" w:line="36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sz w:val="24"/>
              </w:rPr>
              <w:t>2014033230330000003310230030</w:t>
            </w:r>
          </w:p>
        </w:tc>
        <w:tc>
          <w:tcPr>
            <w:tcW w:w="211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DD07733">
            <w:pPr>
              <w:spacing w:before="156" w:beforeLines="50" w:after="156" w:afterLines="50" w:line="360" w:lineRule="exact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</w:rPr>
              <w:t>51190209624</w:t>
            </w:r>
          </w:p>
        </w:tc>
      </w:tr>
      <w:tr w14:paraId="1968C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393FDAF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技术专家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6BC571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/</w:t>
            </w:r>
          </w:p>
        </w:tc>
      </w:tr>
      <w:tr w14:paraId="4F7E4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9ED6B3E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现场勘察人员及时间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A9BD943">
            <w:pPr>
              <w:widowControl/>
              <w:spacing w:after="150"/>
              <w:jc w:val="center"/>
              <w:rPr>
                <w:rFonts w:hint="default" w:ascii="Times New Roman" w:hAnsi="Times New Roman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黎财荣</w:t>
            </w:r>
            <w:r>
              <w:rPr>
                <w:rFonts w:hint="eastAsia"/>
                <w:color w:val="000000"/>
                <w:sz w:val="24"/>
              </w:rPr>
              <w:t>、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刘二平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  <w:lang w:val="en-US" w:eastAsia="zh-CN"/>
              </w:rPr>
              <w:t>2026年9月13日</w:t>
            </w:r>
          </w:p>
        </w:tc>
      </w:tr>
      <w:tr w14:paraId="0A655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16803F2">
            <w:pPr>
              <w:widowControl/>
              <w:spacing w:after="150"/>
              <w:jc w:val="center"/>
              <w:rPr>
                <w:rFonts w:ascii="宋体" w:hAnsi="宋体" w:cs="宋体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现场核查的人员和时间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C6652F1">
            <w:pPr>
              <w:widowControl/>
              <w:spacing w:after="150"/>
              <w:jc w:val="center"/>
              <w:rPr>
                <w:rFonts w:hint="default" w:ascii="Times New Roman" w:hAnsi="Times New Roman" w:eastAsia="宋体"/>
                <w:color w:val="FF0000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黎财荣</w:t>
            </w:r>
            <w:r>
              <w:rPr>
                <w:rFonts w:hint="eastAsia"/>
                <w:color w:val="auto"/>
                <w:sz w:val="24"/>
              </w:rPr>
              <w:t>、</w:t>
            </w:r>
            <w:r>
              <w:rPr>
                <w:rFonts w:hint="eastAsia" w:cs="Times New Roman"/>
                <w:color w:val="auto"/>
                <w:sz w:val="24"/>
                <w:szCs w:val="24"/>
                <w:lang w:val="en-US" w:eastAsia="zh-CN"/>
              </w:rPr>
              <w:t>刘二平</w:t>
            </w:r>
            <w:r>
              <w:rPr>
                <w:rFonts w:hint="eastAsia"/>
                <w:color w:val="auto"/>
                <w:sz w:val="24"/>
              </w:rPr>
              <w:t xml:space="preserve"> 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2026年9月16日</w:t>
            </w:r>
          </w:p>
        </w:tc>
      </w:tr>
      <w:tr w14:paraId="7F3ED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9FDD196">
            <w:pPr>
              <w:widowControl/>
              <w:spacing w:after="150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24"/>
                <w:shd w:val="clear" w:color="auto" w:fill="FFFFFF"/>
              </w:rPr>
              <w:t>项目简介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</w:tcPr>
          <w:p w14:paraId="3DB82FC0">
            <w:pPr>
              <w:ind w:firstLine="480" w:firstLineChars="200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赣州市金亚韩坊加油站，其前身为赣县韩坊加油站，成立于2002年，由刘汉美与王盛林共同建造，法人代表为刘汉美。站址位于赣州市赣县区韩坊乡大营村河堤坝。该加油站经营范围为汽油、柴油零售。</w:t>
            </w:r>
          </w:p>
          <w:p w14:paraId="10620622">
            <w:pPr>
              <w:pStyle w:val="2"/>
              <w:ind w:firstLine="480" w:firstLineChars="200"/>
              <w:rPr>
                <w:rFonts w:hint="default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2023年11月24日，该加油站取得了赣州市行政审批局颁发的《危险化学品经营许可证》，证书有效期2023年11月24日至2026年11月23日。</w:t>
            </w:r>
          </w:p>
        </w:tc>
      </w:tr>
      <w:tr w14:paraId="7E28E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6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0115CC1">
            <w:pPr>
              <w:widowControl/>
              <w:spacing w:after="150"/>
              <w:jc w:val="center"/>
            </w:pPr>
            <w:r>
              <w:rPr>
                <w:rFonts w:hint="eastAsia"/>
                <w:color w:val="FF0000"/>
                <w:sz w:val="24"/>
              </w:rPr>
              <w:t>工艺流程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</w:tcPr>
          <w:p w14:paraId="32DFA0DE">
            <w:pPr>
              <w:numPr>
                <w:ilvl w:val="0"/>
                <w:numId w:val="2"/>
              </w:numP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工艺</w:t>
            </w: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流程</w:t>
            </w:r>
          </w:p>
          <w:p w14:paraId="7E67DA38">
            <w:pPr>
              <w:pStyle w:val="2"/>
              <w:numPr>
                <w:ilvl w:val="0"/>
                <w:numId w:val="0"/>
              </w:numPr>
              <w:ind w:firstLine="480" w:firstLineChars="200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加油站经营的汽油、柴油，其来料运输由专业柴油、汽油运输单位及车辆负责到站，加油站不负责化学品（汽油、柴油）的道路运输</w:t>
            </w: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  <w:p w14:paraId="3E9F738F">
            <w:pPr>
              <w:pStyle w:val="9"/>
              <w:numPr>
                <w:ilvl w:val="0"/>
                <w:numId w:val="0"/>
              </w:numPr>
              <w:jc w:val="both"/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1、卸油工艺</w:t>
            </w:r>
          </w:p>
          <w:p w14:paraId="386B9D2A"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2、加油工艺</w:t>
            </w:r>
          </w:p>
          <w:p w14:paraId="546A16FF">
            <w:pPr>
              <w:rPr>
                <w:rFonts w:hint="default"/>
                <w:lang w:val="en-US"/>
              </w:rPr>
            </w:pPr>
          </w:p>
        </w:tc>
      </w:tr>
      <w:tr w14:paraId="1BF15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8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409B03F">
            <w:pPr>
              <w:widowControl/>
              <w:spacing w:after="150"/>
              <w:jc w:val="center"/>
              <w:rPr>
                <w:rFonts w:ascii="宋体" w:hAnsi="宋体" w:cs="宋体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被评价单位信息反馈情况</w:t>
            </w:r>
          </w:p>
        </w:tc>
        <w:tc>
          <w:tcPr>
            <w:tcW w:w="8641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EFBC9DB">
            <w:pPr>
              <w:widowControl/>
              <w:spacing w:after="150"/>
              <w:jc w:val="center"/>
              <w:rPr>
                <w:rFonts w:ascii="宋体" w:hAnsi="宋体" w:cs="宋体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</w:rPr>
              <w:t>满意</w:t>
            </w:r>
          </w:p>
        </w:tc>
      </w:tr>
    </w:tbl>
    <w:p w14:paraId="5D345BA6">
      <w:pPr>
        <w:rPr>
          <w:rFonts w:hint="eastAsia" w:eastAsia="宋体"/>
          <w:lang w:eastAsia="zh-CN"/>
        </w:rPr>
      </w:pPr>
      <w:r>
        <w:br w:type="page"/>
      </w:r>
    </w:p>
    <w:p w14:paraId="1564A64D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2888615</wp:posOffset>
            </wp:positionH>
            <wp:positionV relativeFrom="paragraph">
              <wp:posOffset>34925</wp:posOffset>
            </wp:positionV>
            <wp:extent cx="2915285" cy="5080635"/>
            <wp:effectExtent l="0" t="0" r="18415" b="5715"/>
            <wp:wrapNone/>
            <wp:docPr id="16" name="图片 16" descr="IMG_20260913_165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0260913_165238"/>
                    <pic:cNvPicPr>
                      <a:picLocks noChangeAspect="1"/>
                    </pic:cNvPicPr>
                  </pic:nvPicPr>
                  <pic:blipFill>
                    <a:blip r:embed="rId4"/>
                    <a:srcRect b="22845"/>
                    <a:stretch>
                      <a:fillRect/>
                    </a:stretch>
                  </pic:blipFill>
                  <pic:spPr>
                    <a:xfrm>
                      <a:off x="0" y="0"/>
                      <a:ext cx="2915285" cy="5080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2938145" cy="5079365"/>
            <wp:effectExtent l="0" t="0" r="14605" b="6985"/>
            <wp:docPr id="15" name="图片 15" descr="IMG_20260913_165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0260913_165121"/>
                    <pic:cNvPicPr>
                      <a:picLocks noChangeAspect="1"/>
                    </pic:cNvPicPr>
                  </pic:nvPicPr>
                  <pic:blipFill>
                    <a:blip r:embed="rId5"/>
                    <a:srcRect t="6113" b="17330"/>
                    <a:stretch>
                      <a:fillRect/>
                    </a:stretch>
                  </pic:blipFill>
                  <pic:spPr>
                    <a:xfrm>
                      <a:off x="0" y="0"/>
                      <a:ext cx="2938145" cy="507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B305180">
      <w:pPr>
        <w:rPr>
          <w:rFonts w:hint="eastAsia" w:eastAsia="宋体"/>
          <w:lang w:eastAsia="zh-CN"/>
        </w:rPr>
      </w:pPr>
    </w:p>
    <w:p w14:paraId="032E0B3F">
      <w:pPr>
        <w:pStyle w:val="2"/>
        <w:rPr>
          <w:rFonts w:hint="eastAsia" w:eastAsia="宋体"/>
          <w:lang w:eastAsia="zh-CN"/>
        </w:rPr>
      </w:pPr>
    </w:p>
    <w:p w14:paraId="259FEAD2">
      <w:pPr>
        <w:rPr>
          <w:rFonts w:hint="eastAsia" w:eastAsia="宋体"/>
          <w:lang w:eastAsia="zh-CN"/>
        </w:rPr>
      </w:pPr>
    </w:p>
    <w:p w14:paraId="4C468038">
      <w:pPr>
        <w:pStyle w:val="2"/>
        <w:rPr>
          <w:rFonts w:hint="eastAsia" w:eastAsia="宋体"/>
          <w:lang w:eastAsia="zh-CN"/>
        </w:rPr>
      </w:pPr>
    </w:p>
    <w:p w14:paraId="6369187A">
      <w:pPr>
        <w:rPr>
          <w:rFonts w:hint="eastAsia" w:eastAsia="宋体"/>
          <w:lang w:eastAsia="zh-CN"/>
        </w:rPr>
      </w:pPr>
    </w:p>
    <w:p w14:paraId="0DE21830">
      <w:pPr>
        <w:pStyle w:val="2"/>
        <w:rPr>
          <w:rFonts w:hint="eastAsia"/>
          <w:lang w:eastAsia="zh-CN"/>
        </w:rPr>
      </w:pPr>
    </w:p>
    <w:p w14:paraId="13C1EE28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26685" cy="2314575"/>
            <wp:effectExtent l="0" t="0" r="12065" b="9525"/>
            <wp:docPr id="18" name="图片 18" descr="IMG_20260913_165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0260913_16555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2668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26685" cy="2314575"/>
            <wp:effectExtent l="0" t="0" r="12065" b="9525"/>
            <wp:docPr id="20" name="图片 20" descr="IMG_20260913_165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20260913_16530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2668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3CBC5">
      <w:pPr>
        <w:rPr>
          <w:rFonts w:hint="eastAsia"/>
          <w:lang w:eastAsia="zh-CN"/>
        </w:rPr>
      </w:pPr>
      <w:r>
        <w:rPr>
          <w:rFonts w:hint="eastAsia"/>
          <w:lang w:eastAsia="zh-CN"/>
        </w:rPr>
        <w:br w:type="page"/>
      </w:r>
    </w:p>
    <w:p w14:paraId="3A0A39CC">
      <w:pPr>
        <w:rPr>
          <w:rFonts w:hint="eastAsia"/>
          <w:lang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6D90DC4E"/>
    <w:p w14:paraId="3EE79A1A">
      <w:r>
        <w:drawing>
          <wp:inline distT="0" distB="0" distL="114300" distR="114300">
            <wp:extent cx="5259070" cy="7444105"/>
            <wp:effectExtent l="0" t="0" r="17780" b="4445"/>
            <wp:docPr id="2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44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33221B3D">
      <w:pPr>
        <w:pStyle w:val="2"/>
      </w:pPr>
    </w:p>
    <w:p w14:paraId="6236FC4C">
      <w:r>
        <w:drawing>
          <wp:inline distT="0" distB="0" distL="114300" distR="114300">
            <wp:extent cx="5259705" cy="7611110"/>
            <wp:effectExtent l="0" t="0" r="17145" b="8890"/>
            <wp:docPr id="2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761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6BE4A">
      <w:pPr>
        <w:rPr>
          <w:rFonts w:hint="eastAsia"/>
          <w:lang w:eastAsia="zh-CN"/>
        </w:rPr>
      </w:pPr>
      <w:r>
        <w:rPr>
          <w:rFonts w:hint="eastAsia"/>
          <w:lang w:eastAsia="zh-CN"/>
        </w:rPr>
        <w:br w:type="page"/>
      </w:r>
    </w:p>
    <w:p w14:paraId="2B108EC7">
      <w:pPr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</w:pPr>
      <w:r>
        <w:drawing>
          <wp:inline distT="0" distB="0" distL="114300" distR="114300">
            <wp:extent cx="5256530" cy="7859395"/>
            <wp:effectExtent l="0" t="0" r="1270" b="8255"/>
            <wp:docPr id="2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785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  <w:br w:type="page"/>
      </w:r>
    </w:p>
    <w:p w14:paraId="139979EB">
      <w:pPr>
        <w:pStyle w:val="2"/>
        <w:rPr>
          <w:rFonts w:hint="eastAsia"/>
          <w:lang w:val="en-US" w:eastAsia="zh-CN"/>
        </w:rPr>
      </w:pPr>
      <w:r>
        <w:drawing>
          <wp:inline distT="0" distB="0" distL="114300" distR="114300">
            <wp:extent cx="5267325" cy="8156575"/>
            <wp:effectExtent l="0" t="0" r="9525" b="15875"/>
            <wp:docPr id="2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815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89782">
      <w:pPr>
        <w:rPr>
          <w:rFonts w:hint="eastAsia"/>
          <w:lang w:eastAsia="zh-CN"/>
        </w:rPr>
      </w:pPr>
    </w:p>
    <w:p w14:paraId="3063B77D"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83855F"/>
    <w:multiLevelType w:val="singleLevel"/>
    <w:tmpl w:val="5183855F"/>
    <w:lvl w:ilvl="0" w:tentative="0">
      <w:start w:val="1"/>
      <w:numFmt w:val="chineseCounting"/>
      <w:pStyle w:val="44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58568DB6"/>
    <w:multiLevelType w:val="singleLevel"/>
    <w:tmpl w:val="58568DB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JmYThmZTViOGE1ZWVkN2ZmYjcyMzk1NTlmNjQ2YjIifQ=="/>
    <w:docVar w:name="KSO_WPS_MARK_KEY" w:val="f0c94484-18bf-41d0-a894-232196517eb0"/>
  </w:docVars>
  <w:rsids>
    <w:rsidRoot w:val="00E3751A"/>
    <w:rsid w:val="00047227"/>
    <w:rsid w:val="00303C12"/>
    <w:rsid w:val="003A7C06"/>
    <w:rsid w:val="004340C8"/>
    <w:rsid w:val="004D1AF7"/>
    <w:rsid w:val="005858BE"/>
    <w:rsid w:val="00756850"/>
    <w:rsid w:val="007A2261"/>
    <w:rsid w:val="00802085"/>
    <w:rsid w:val="008F01AE"/>
    <w:rsid w:val="00C75118"/>
    <w:rsid w:val="00C82162"/>
    <w:rsid w:val="00D40559"/>
    <w:rsid w:val="00E3751A"/>
    <w:rsid w:val="00FF47EE"/>
    <w:rsid w:val="01381A2C"/>
    <w:rsid w:val="030516AD"/>
    <w:rsid w:val="03463A74"/>
    <w:rsid w:val="03C37305"/>
    <w:rsid w:val="04334FFF"/>
    <w:rsid w:val="04543719"/>
    <w:rsid w:val="045937F4"/>
    <w:rsid w:val="04664971"/>
    <w:rsid w:val="04714B20"/>
    <w:rsid w:val="04D11406"/>
    <w:rsid w:val="04E23328"/>
    <w:rsid w:val="050505ED"/>
    <w:rsid w:val="06007F0A"/>
    <w:rsid w:val="062E2CC9"/>
    <w:rsid w:val="06EF6353"/>
    <w:rsid w:val="07D32EB9"/>
    <w:rsid w:val="07E46E00"/>
    <w:rsid w:val="0814540D"/>
    <w:rsid w:val="08300409"/>
    <w:rsid w:val="08302FF8"/>
    <w:rsid w:val="08E81855"/>
    <w:rsid w:val="08ED0200"/>
    <w:rsid w:val="096769A3"/>
    <w:rsid w:val="096F1B10"/>
    <w:rsid w:val="09806C85"/>
    <w:rsid w:val="0A0E1339"/>
    <w:rsid w:val="0A173A74"/>
    <w:rsid w:val="0A4F7A65"/>
    <w:rsid w:val="0BC750FD"/>
    <w:rsid w:val="0D073DB5"/>
    <w:rsid w:val="0D081033"/>
    <w:rsid w:val="0E464272"/>
    <w:rsid w:val="0E564C35"/>
    <w:rsid w:val="0EC817E1"/>
    <w:rsid w:val="0F1C6141"/>
    <w:rsid w:val="0FFD1618"/>
    <w:rsid w:val="10806817"/>
    <w:rsid w:val="10A546BD"/>
    <w:rsid w:val="10AE1BD9"/>
    <w:rsid w:val="10D96D50"/>
    <w:rsid w:val="13FA1B12"/>
    <w:rsid w:val="141C622E"/>
    <w:rsid w:val="147F5532"/>
    <w:rsid w:val="156C314D"/>
    <w:rsid w:val="15CB68F5"/>
    <w:rsid w:val="16B10157"/>
    <w:rsid w:val="172548AA"/>
    <w:rsid w:val="172B1294"/>
    <w:rsid w:val="17505468"/>
    <w:rsid w:val="17550DB0"/>
    <w:rsid w:val="17810296"/>
    <w:rsid w:val="17C601C4"/>
    <w:rsid w:val="18301429"/>
    <w:rsid w:val="188D103C"/>
    <w:rsid w:val="190E35A0"/>
    <w:rsid w:val="191A70DD"/>
    <w:rsid w:val="19992B53"/>
    <w:rsid w:val="19CE23A1"/>
    <w:rsid w:val="19D014C8"/>
    <w:rsid w:val="19F45335"/>
    <w:rsid w:val="1A4E76A5"/>
    <w:rsid w:val="1ADA1B6B"/>
    <w:rsid w:val="1B63147C"/>
    <w:rsid w:val="1C3244B8"/>
    <w:rsid w:val="1C461987"/>
    <w:rsid w:val="1C4B6410"/>
    <w:rsid w:val="1C67088B"/>
    <w:rsid w:val="1C970306"/>
    <w:rsid w:val="1CD13F56"/>
    <w:rsid w:val="1CD14F1F"/>
    <w:rsid w:val="1CEA3399"/>
    <w:rsid w:val="1DA60EEB"/>
    <w:rsid w:val="1ED50FA6"/>
    <w:rsid w:val="1F0F5E71"/>
    <w:rsid w:val="1F142A61"/>
    <w:rsid w:val="1F2A023E"/>
    <w:rsid w:val="1F642D26"/>
    <w:rsid w:val="1FAC2BD1"/>
    <w:rsid w:val="1FF45CE7"/>
    <w:rsid w:val="2107263D"/>
    <w:rsid w:val="214C4107"/>
    <w:rsid w:val="21A13C43"/>
    <w:rsid w:val="22366385"/>
    <w:rsid w:val="224031F6"/>
    <w:rsid w:val="22657409"/>
    <w:rsid w:val="2282270A"/>
    <w:rsid w:val="229735F9"/>
    <w:rsid w:val="22AD2D70"/>
    <w:rsid w:val="23532900"/>
    <w:rsid w:val="23B37411"/>
    <w:rsid w:val="242E50EF"/>
    <w:rsid w:val="244E33BB"/>
    <w:rsid w:val="24775815"/>
    <w:rsid w:val="24D12D46"/>
    <w:rsid w:val="25FB3FD9"/>
    <w:rsid w:val="271635D9"/>
    <w:rsid w:val="27280E94"/>
    <w:rsid w:val="27F61196"/>
    <w:rsid w:val="28814447"/>
    <w:rsid w:val="297A3C20"/>
    <w:rsid w:val="298C1931"/>
    <w:rsid w:val="29925FE1"/>
    <w:rsid w:val="29C972C6"/>
    <w:rsid w:val="2AB26CD9"/>
    <w:rsid w:val="2BD9110B"/>
    <w:rsid w:val="2C9D3BC7"/>
    <w:rsid w:val="2CF2686E"/>
    <w:rsid w:val="2E9E272A"/>
    <w:rsid w:val="2EAE6403"/>
    <w:rsid w:val="31055C5A"/>
    <w:rsid w:val="3256187C"/>
    <w:rsid w:val="3259568C"/>
    <w:rsid w:val="32A66941"/>
    <w:rsid w:val="334B2415"/>
    <w:rsid w:val="339918AA"/>
    <w:rsid w:val="33BD2F62"/>
    <w:rsid w:val="341F407D"/>
    <w:rsid w:val="34BD4A82"/>
    <w:rsid w:val="351530F3"/>
    <w:rsid w:val="35211925"/>
    <w:rsid w:val="35337526"/>
    <w:rsid w:val="35524794"/>
    <w:rsid w:val="36577381"/>
    <w:rsid w:val="366115C7"/>
    <w:rsid w:val="37285AB1"/>
    <w:rsid w:val="375C6F30"/>
    <w:rsid w:val="3781684D"/>
    <w:rsid w:val="3823766B"/>
    <w:rsid w:val="396748BA"/>
    <w:rsid w:val="3A751F6D"/>
    <w:rsid w:val="3AB6680E"/>
    <w:rsid w:val="3AD61658"/>
    <w:rsid w:val="3ADD7367"/>
    <w:rsid w:val="3AF50232"/>
    <w:rsid w:val="3B251FB8"/>
    <w:rsid w:val="3B3712DA"/>
    <w:rsid w:val="3B622014"/>
    <w:rsid w:val="3C7D28D5"/>
    <w:rsid w:val="3CE43836"/>
    <w:rsid w:val="3D027FC2"/>
    <w:rsid w:val="3D3D4FC4"/>
    <w:rsid w:val="3D4729D1"/>
    <w:rsid w:val="3D6F337E"/>
    <w:rsid w:val="3DEB4A20"/>
    <w:rsid w:val="3E2D53F7"/>
    <w:rsid w:val="3EB62D94"/>
    <w:rsid w:val="3EEC7F81"/>
    <w:rsid w:val="3FA71C20"/>
    <w:rsid w:val="3FDA2F9E"/>
    <w:rsid w:val="40606FB3"/>
    <w:rsid w:val="408A0869"/>
    <w:rsid w:val="40995D81"/>
    <w:rsid w:val="40BC0B84"/>
    <w:rsid w:val="40DC28F6"/>
    <w:rsid w:val="41471A9C"/>
    <w:rsid w:val="416C231C"/>
    <w:rsid w:val="41B906C9"/>
    <w:rsid w:val="41C84509"/>
    <w:rsid w:val="421E5E45"/>
    <w:rsid w:val="42305ED2"/>
    <w:rsid w:val="42355182"/>
    <w:rsid w:val="43120BD6"/>
    <w:rsid w:val="43B14016"/>
    <w:rsid w:val="43F50190"/>
    <w:rsid w:val="4432163F"/>
    <w:rsid w:val="44476729"/>
    <w:rsid w:val="4546743F"/>
    <w:rsid w:val="45881B7F"/>
    <w:rsid w:val="45A13141"/>
    <w:rsid w:val="46966FC2"/>
    <w:rsid w:val="46DA3884"/>
    <w:rsid w:val="47EE36B2"/>
    <w:rsid w:val="485E76F8"/>
    <w:rsid w:val="48AF6D87"/>
    <w:rsid w:val="49CE6C17"/>
    <w:rsid w:val="4C02348C"/>
    <w:rsid w:val="4CDE060B"/>
    <w:rsid w:val="4E3D5914"/>
    <w:rsid w:val="4E461B89"/>
    <w:rsid w:val="4F4C1097"/>
    <w:rsid w:val="4F540982"/>
    <w:rsid w:val="4F844CD5"/>
    <w:rsid w:val="4FF32FA8"/>
    <w:rsid w:val="50EA0B03"/>
    <w:rsid w:val="512A57AB"/>
    <w:rsid w:val="515A3854"/>
    <w:rsid w:val="5276471A"/>
    <w:rsid w:val="52CC47C0"/>
    <w:rsid w:val="52E07D49"/>
    <w:rsid w:val="5374510A"/>
    <w:rsid w:val="53F5005F"/>
    <w:rsid w:val="54BA1C16"/>
    <w:rsid w:val="563D2137"/>
    <w:rsid w:val="56836AB2"/>
    <w:rsid w:val="56BC2DE3"/>
    <w:rsid w:val="56D42C4D"/>
    <w:rsid w:val="57301D47"/>
    <w:rsid w:val="57487036"/>
    <w:rsid w:val="575D6537"/>
    <w:rsid w:val="57800B40"/>
    <w:rsid w:val="57CD2DFE"/>
    <w:rsid w:val="57E26ABC"/>
    <w:rsid w:val="58244FE5"/>
    <w:rsid w:val="584B13F6"/>
    <w:rsid w:val="59217B49"/>
    <w:rsid w:val="59656964"/>
    <w:rsid w:val="59D926D2"/>
    <w:rsid w:val="5A034680"/>
    <w:rsid w:val="5AA52A54"/>
    <w:rsid w:val="5BC05975"/>
    <w:rsid w:val="5BD743DE"/>
    <w:rsid w:val="5D63281F"/>
    <w:rsid w:val="5D706898"/>
    <w:rsid w:val="5D731EE5"/>
    <w:rsid w:val="5D7C7100"/>
    <w:rsid w:val="5D89238E"/>
    <w:rsid w:val="5D8C28DB"/>
    <w:rsid w:val="5DA30A1C"/>
    <w:rsid w:val="5E3F6556"/>
    <w:rsid w:val="5E4A7A0E"/>
    <w:rsid w:val="5E8C3C37"/>
    <w:rsid w:val="5EBC6D64"/>
    <w:rsid w:val="5ED03402"/>
    <w:rsid w:val="5F182B4A"/>
    <w:rsid w:val="5FD163AE"/>
    <w:rsid w:val="60057BEA"/>
    <w:rsid w:val="60B44CEE"/>
    <w:rsid w:val="60B460AF"/>
    <w:rsid w:val="619747AF"/>
    <w:rsid w:val="621C336D"/>
    <w:rsid w:val="62A05F08"/>
    <w:rsid w:val="62EA5BC6"/>
    <w:rsid w:val="630737FB"/>
    <w:rsid w:val="63C25DAA"/>
    <w:rsid w:val="64126CC6"/>
    <w:rsid w:val="648F0582"/>
    <w:rsid w:val="64F540D9"/>
    <w:rsid w:val="6559245A"/>
    <w:rsid w:val="65622F6B"/>
    <w:rsid w:val="658C415A"/>
    <w:rsid w:val="65BD6D5B"/>
    <w:rsid w:val="65FB5256"/>
    <w:rsid w:val="66C53C4A"/>
    <w:rsid w:val="671D4CBB"/>
    <w:rsid w:val="673B297E"/>
    <w:rsid w:val="678F323C"/>
    <w:rsid w:val="68233EA0"/>
    <w:rsid w:val="68A30209"/>
    <w:rsid w:val="68C86C57"/>
    <w:rsid w:val="6A3C5D07"/>
    <w:rsid w:val="6AA57F27"/>
    <w:rsid w:val="6B185020"/>
    <w:rsid w:val="6CC37EB5"/>
    <w:rsid w:val="6D1139EB"/>
    <w:rsid w:val="6D3457FF"/>
    <w:rsid w:val="6E2A4841"/>
    <w:rsid w:val="6EEF19E2"/>
    <w:rsid w:val="6F272686"/>
    <w:rsid w:val="6F3D1DEF"/>
    <w:rsid w:val="6F963F3C"/>
    <w:rsid w:val="6FE54B28"/>
    <w:rsid w:val="71276AD1"/>
    <w:rsid w:val="7160445C"/>
    <w:rsid w:val="71697143"/>
    <w:rsid w:val="716C6A50"/>
    <w:rsid w:val="7207397B"/>
    <w:rsid w:val="729E3A33"/>
    <w:rsid w:val="72C43B37"/>
    <w:rsid w:val="737D1DEA"/>
    <w:rsid w:val="748B2EA1"/>
    <w:rsid w:val="74AE0F56"/>
    <w:rsid w:val="76391AC6"/>
    <w:rsid w:val="7672193D"/>
    <w:rsid w:val="770403EE"/>
    <w:rsid w:val="771C50B0"/>
    <w:rsid w:val="771E190D"/>
    <w:rsid w:val="77832F9B"/>
    <w:rsid w:val="77C519A6"/>
    <w:rsid w:val="784004D1"/>
    <w:rsid w:val="78725E9B"/>
    <w:rsid w:val="7877129B"/>
    <w:rsid w:val="79302291"/>
    <w:rsid w:val="797D7F1B"/>
    <w:rsid w:val="799B33AA"/>
    <w:rsid w:val="79FE7AE0"/>
    <w:rsid w:val="7A083C89"/>
    <w:rsid w:val="7AA15E8B"/>
    <w:rsid w:val="7B424553"/>
    <w:rsid w:val="7BB96559"/>
    <w:rsid w:val="7C304A31"/>
    <w:rsid w:val="7C6520EB"/>
    <w:rsid w:val="7D1943FF"/>
    <w:rsid w:val="7D7347EF"/>
    <w:rsid w:val="7D9B14E2"/>
    <w:rsid w:val="7DB761A8"/>
    <w:rsid w:val="7DD52B5A"/>
    <w:rsid w:val="7E522673"/>
    <w:rsid w:val="7FE7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qFormat="1" w:unhideWhenUsed="0" w:uiPriority="39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paragraph" w:styleId="4">
    <w:name w:val="heading 2"/>
    <w:basedOn w:val="5"/>
    <w:next w:val="1"/>
    <w:autoRedefine/>
    <w:qFormat/>
    <w:uiPriority w:val="0"/>
    <w:pPr>
      <w:keepNext/>
      <w:keepLines/>
      <w:snapToGrid w:val="0"/>
      <w:spacing w:beforeLines="50" w:afterLines="50"/>
      <w:outlineLvl w:val="1"/>
    </w:pPr>
    <w:rPr>
      <w:rFonts w:eastAsia="楷体_GB2312" w:cs="MS Gothic"/>
      <w:snapToGrid w:val="0"/>
      <w:kern w:val="0"/>
      <w:sz w:val="32"/>
      <w:szCs w:val="28"/>
    </w:rPr>
  </w:style>
  <w:style w:type="paragraph" w:styleId="5">
    <w:name w:val="heading 3"/>
    <w:basedOn w:val="1"/>
    <w:next w:val="1"/>
    <w:autoRedefine/>
    <w:unhideWhenUsed/>
    <w:qFormat/>
    <w:uiPriority w:val="0"/>
    <w:pPr>
      <w:outlineLvl w:val="2"/>
    </w:pPr>
    <w:rPr>
      <w:rFonts w:asciiTheme="majorHAnsi" w:hAnsiTheme="majorHAnsi" w:eastAsiaTheme="majorEastAsia" w:cstheme="majorBidi"/>
      <w:b/>
      <w:bCs/>
      <w:sz w:val="28"/>
      <w:szCs w:val="32"/>
    </w:rPr>
  </w:style>
  <w:style w:type="paragraph" w:styleId="6">
    <w:name w:val="heading 4"/>
    <w:basedOn w:val="1"/>
    <w:next w:val="1"/>
    <w:autoRedefine/>
    <w:unhideWhenUsed/>
    <w:qFormat/>
    <w:uiPriority w:val="0"/>
    <w:pPr>
      <w:keepNext/>
      <w:keepLines/>
      <w:outlineLvl w:val="3"/>
    </w:pPr>
    <w:rPr>
      <w:b/>
    </w:rPr>
  </w:style>
  <w:style w:type="character" w:default="1" w:styleId="24">
    <w:name w:val="Default Paragraph Font"/>
    <w:autoRedefine/>
    <w:semiHidden/>
    <w:unhideWhenUsed/>
    <w:qFormat/>
    <w:uiPriority w:val="1"/>
  </w:style>
  <w:style w:type="table" w:default="1" w:styleId="2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99"/>
    <w:rPr>
      <w:sz w:val="28"/>
      <w:szCs w:val="28"/>
    </w:rPr>
  </w:style>
  <w:style w:type="paragraph" w:styleId="7">
    <w:name w:val="Normal Indent"/>
    <w:basedOn w:val="1"/>
    <w:autoRedefine/>
    <w:qFormat/>
    <w:uiPriority w:val="0"/>
    <w:pPr>
      <w:adjustRightInd w:val="0"/>
      <w:spacing w:line="360" w:lineRule="atLeast"/>
      <w:ind w:firstLine="420"/>
      <w:jc w:val="left"/>
      <w:textAlignment w:val="baseline"/>
    </w:pPr>
    <w:rPr>
      <w:rFonts w:eastAsia="仿宋_GB2312"/>
      <w:kern w:val="0"/>
      <w:sz w:val="28"/>
      <w:szCs w:val="20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Indent"/>
    <w:basedOn w:val="1"/>
    <w:next w:val="2"/>
    <w:autoRedefine/>
    <w:unhideWhenUsed/>
    <w:qFormat/>
    <w:uiPriority w:val="99"/>
    <w:pPr>
      <w:spacing w:after="120"/>
      <w:ind w:left="420" w:leftChars="200"/>
    </w:pPr>
  </w:style>
  <w:style w:type="paragraph" w:styleId="10">
    <w:name w:val="toc 5"/>
    <w:basedOn w:val="1"/>
    <w:next w:val="1"/>
    <w:autoRedefine/>
    <w:semiHidden/>
    <w:qFormat/>
    <w:uiPriority w:val="0"/>
    <w:pPr>
      <w:ind w:left="1120"/>
      <w:jc w:val="left"/>
    </w:pPr>
    <w:rPr>
      <w:sz w:val="18"/>
      <w:szCs w:val="18"/>
    </w:rPr>
  </w:style>
  <w:style w:type="paragraph" w:styleId="11">
    <w:name w:val="Plain Text"/>
    <w:basedOn w:val="1"/>
    <w:autoRedefine/>
    <w:qFormat/>
    <w:uiPriority w:val="0"/>
    <w:rPr>
      <w:rFonts w:ascii="宋体" w:hAnsi="Courier New" w:cs="Courier New"/>
      <w:szCs w:val="21"/>
    </w:rPr>
  </w:style>
  <w:style w:type="paragraph" w:styleId="12">
    <w:name w:val="Date"/>
    <w:basedOn w:val="1"/>
    <w:next w:val="1"/>
    <w:link w:val="48"/>
    <w:autoRedefine/>
    <w:qFormat/>
    <w:uiPriority w:val="0"/>
    <w:pPr>
      <w:ind w:left="100" w:leftChars="2500"/>
    </w:pPr>
    <w:rPr>
      <w:rFonts w:ascii="Times New Roman" w:hAnsi="Times New Roman"/>
      <w:b/>
      <w:bCs/>
      <w:sz w:val="28"/>
    </w:rPr>
  </w:style>
  <w:style w:type="paragraph" w:styleId="13">
    <w:name w:val="Body Text Indent 2"/>
    <w:basedOn w:val="1"/>
    <w:autoRedefine/>
    <w:qFormat/>
    <w:uiPriority w:val="0"/>
    <w:pPr>
      <w:ind w:firstLine="538" w:firstLineChars="192"/>
    </w:pPr>
    <w:rPr>
      <w:rFonts w:ascii="宋体" w:hAnsi="宋体"/>
      <w:sz w:val="28"/>
    </w:rPr>
  </w:style>
  <w:style w:type="paragraph" w:styleId="14">
    <w:name w:val="Balloon Text"/>
    <w:basedOn w:val="1"/>
    <w:link w:val="34"/>
    <w:autoRedefine/>
    <w:qFormat/>
    <w:uiPriority w:val="0"/>
    <w:rPr>
      <w:sz w:val="18"/>
      <w:szCs w:val="18"/>
    </w:rPr>
  </w:style>
  <w:style w:type="paragraph" w:styleId="15">
    <w:name w:val="footer"/>
    <w:basedOn w:val="1"/>
    <w:next w:val="16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6">
    <w:name w:val="Normal (Web)"/>
    <w:basedOn w:val="1"/>
    <w:next w:val="17"/>
    <w:autoRedefine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17">
    <w:name w:val="toc 84"/>
    <w:next w:val="1"/>
    <w:autoRedefine/>
    <w:qFormat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18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9">
    <w:name w:val="toc 1"/>
    <w:basedOn w:val="1"/>
    <w:next w:val="1"/>
    <w:autoRedefine/>
    <w:qFormat/>
    <w:uiPriority w:val="39"/>
    <w:pPr>
      <w:jc w:val="left"/>
    </w:pPr>
    <w:rPr>
      <w:rFonts w:ascii="宋体"/>
      <w:b/>
      <w:bCs/>
      <w:caps/>
      <w:sz w:val="20"/>
      <w:szCs w:val="20"/>
    </w:rPr>
  </w:style>
  <w:style w:type="paragraph" w:styleId="20">
    <w:name w:val="Body Text Indent 3"/>
    <w:basedOn w:val="1"/>
    <w:autoRedefine/>
    <w:qFormat/>
    <w:uiPriority w:val="0"/>
    <w:pPr>
      <w:ind w:firstLine="630"/>
    </w:pPr>
    <w:rPr>
      <w:rFonts w:ascii="Times New Roman" w:hAnsi="Times New Roman" w:eastAsia="仿宋_GB2312"/>
      <w:sz w:val="28"/>
    </w:rPr>
  </w:style>
  <w:style w:type="paragraph" w:styleId="21">
    <w:name w:val="Body Text First Indent"/>
    <w:basedOn w:val="2"/>
    <w:next w:val="1"/>
    <w:autoRedefine/>
    <w:qFormat/>
    <w:uiPriority w:val="0"/>
    <w:pPr>
      <w:spacing w:after="120"/>
      <w:ind w:firstLine="420" w:firstLineChars="100"/>
    </w:pPr>
  </w:style>
  <w:style w:type="paragraph" w:styleId="22">
    <w:name w:val="Body Text First Indent 2"/>
    <w:basedOn w:val="2"/>
    <w:next w:val="1"/>
    <w:autoRedefine/>
    <w:unhideWhenUsed/>
    <w:qFormat/>
    <w:uiPriority w:val="99"/>
    <w:pPr>
      <w:ind w:firstLine="420" w:firstLineChars="200"/>
    </w:pPr>
  </w:style>
  <w:style w:type="character" w:styleId="25">
    <w:name w:val="annotation reference"/>
    <w:qFormat/>
    <w:uiPriority w:val="0"/>
    <w:rPr>
      <w:sz w:val="21"/>
      <w:szCs w:val="21"/>
    </w:rPr>
  </w:style>
  <w:style w:type="paragraph" w:customStyle="1" w:styleId="26">
    <w:name w:val="样式 10 磅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7">
    <w:name w:val="Default"/>
    <w:basedOn w:val="28"/>
    <w:next w:val="22"/>
    <w:autoRedefine/>
    <w:qFormat/>
    <w:uiPriority w:val="0"/>
    <w:pPr>
      <w:autoSpaceDE w:val="0"/>
      <w:autoSpaceDN w:val="0"/>
    </w:pPr>
    <w:rPr>
      <w:rFonts w:hint="eastAsia" w:ascii="宋体"/>
      <w:sz w:val="24"/>
    </w:rPr>
  </w:style>
  <w:style w:type="paragraph" w:customStyle="1" w:styleId="28">
    <w:name w:val="批注文字1"/>
    <w:autoRedefine/>
    <w:qFormat/>
    <w:uiPriority w:val="0"/>
    <w:pPr>
      <w:widowControl w:val="0"/>
    </w:pPr>
    <w:rPr>
      <w:rFonts w:ascii="Times New Roman" w:hAnsi="Times New Roman" w:eastAsia="宋体" w:cs="Times New Roman"/>
      <w:color w:val="000000"/>
      <w:kern w:val="2"/>
      <w:sz w:val="21"/>
      <w:szCs w:val="24"/>
      <w:lang w:val="en-US" w:eastAsia="zh-CN" w:bidi="ar-SA"/>
    </w:rPr>
  </w:style>
  <w:style w:type="paragraph" w:customStyle="1" w:styleId="29">
    <w:name w:val="正文2"/>
    <w:basedOn w:val="1"/>
    <w:autoRedefine/>
    <w:qFormat/>
    <w:uiPriority w:val="0"/>
    <w:pPr>
      <w:spacing w:line="440" w:lineRule="atLeast"/>
      <w:ind w:firstLine="567"/>
    </w:pPr>
    <w:rPr>
      <w:sz w:val="24"/>
      <w:szCs w:val="20"/>
    </w:rPr>
  </w:style>
  <w:style w:type="paragraph" w:customStyle="1" w:styleId="30">
    <w:name w:val="样式 首行缩进:  2 字符"/>
    <w:basedOn w:val="1"/>
    <w:next w:val="1"/>
    <w:autoRedefine/>
    <w:qFormat/>
    <w:uiPriority w:val="0"/>
    <w:pPr>
      <w:widowControl/>
      <w:tabs>
        <w:tab w:val="left" w:pos="0"/>
      </w:tabs>
      <w:spacing w:line="560" w:lineRule="exact"/>
      <w:ind w:firstLine="560" w:firstLineChars="200"/>
      <w:jc w:val="left"/>
    </w:pPr>
    <w:rPr>
      <w:rFonts w:ascii="宋体" w:hAnsi="宋体" w:eastAsia="仿宋_GB2312" w:cs="宋体"/>
      <w:spacing w:val="12"/>
      <w:kern w:val="0"/>
      <w:sz w:val="28"/>
      <w:szCs w:val="20"/>
    </w:rPr>
  </w:style>
  <w:style w:type="paragraph" w:customStyle="1" w:styleId="31">
    <w:name w:val="li_正文"/>
    <w:basedOn w:val="1"/>
    <w:autoRedefine/>
    <w:qFormat/>
    <w:uiPriority w:val="0"/>
    <w:pPr>
      <w:topLinePunct/>
      <w:adjustRightInd w:val="0"/>
      <w:snapToGrid w:val="0"/>
      <w:spacing w:line="360" w:lineRule="auto"/>
      <w:ind w:firstLine="700" w:firstLineChars="250"/>
    </w:pPr>
    <w:rPr>
      <w:rFonts w:ascii="宋体" w:hAnsi="宋体"/>
      <w:sz w:val="28"/>
      <w:szCs w:val="28"/>
    </w:rPr>
  </w:style>
  <w:style w:type="paragraph" w:customStyle="1" w:styleId="32">
    <w:name w:val="样式 标题 2"/>
    <w:basedOn w:val="4"/>
    <w:autoRedefine/>
    <w:qFormat/>
    <w:uiPriority w:val="0"/>
    <w:pPr>
      <w:spacing w:beforeLines="0" w:afterLines="0"/>
    </w:pPr>
    <w:rPr>
      <w:rFonts w:ascii="Arial" w:hAnsi="Arial" w:eastAsia="宋体" w:cs="宋体"/>
      <w:snapToGrid/>
      <w:kern w:val="2"/>
      <w:szCs w:val="32"/>
      <w:lang w:val="zh-CN"/>
    </w:rPr>
  </w:style>
  <w:style w:type="paragraph" w:customStyle="1" w:styleId="33">
    <w:name w:val="p0"/>
    <w:basedOn w:val="1"/>
    <w:autoRedefine/>
    <w:qFormat/>
    <w:uiPriority w:val="0"/>
    <w:pPr>
      <w:widowControl/>
    </w:pPr>
    <w:rPr>
      <w:kern w:val="0"/>
      <w:szCs w:val="21"/>
    </w:rPr>
  </w:style>
  <w:style w:type="character" w:customStyle="1" w:styleId="34">
    <w:name w:val="批注框文本 字符"/>
    <w:basedOn w:val="24"/>
    <w:link w:val="14"/>
    <w:autoRedefine/>
    <w:qFormat/>
    <w:uiPriority w:val="0"/>
    <w:rPr>
      <w:rFonts w:ascii="Calibri" w:hAnsi="Calibri"/>
      <w:kern w:val="2"/>
      <w:sz w:val="18"/>
      <w:szCs w:val="18"/>
    </w:rPr>
  </w:style>
  <w:style w:type="paragraph" w:customStyle="1" w:styleId="35">
    <w:name w:val="111"/>
    <w:basedOn w:val="1"/>
    <w:autoRedefine/>
    <w:qFormat/>
    <w:uiPriority w:val="99"/>
    <w:pPr>
      <w:widowControl/>
      <w:tabs>
        <w:tab w:val="left" w:pos="0"/>
      </w:tabs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36">
    <w:name w:val="表头 Char Char Char"/>
    <w:basedOn w:val="24"/>
    <w:autoRedefine/>
    <w:qFormat/>
    <w:uiPriority w:val="0"/>
    <w:rPr>
      <w:rFonts w:ascii="宋体" w:hAnsi="Tahoma" w:eastAsia="宋体"/>
      <w:snapToGrid w:val="0"/>
      <w:spacing w:val="6"/>
      <w:kern w:val="10"/>
      <w:sz w:val="24"/>
    </w:rPr>
  </w:style>
  <w:style w:type="paragraph" w:customStyle="1" w:styleId="37">
    <w:name w:val="表格居中"/>
    <w:basedOn w:val="38"/>
    <w:autoRedefine/>
    <w:qFormat/>
    <w:uiPriority w:val="0"/>
    <w:pPr>
      <w:jc w:val="center"/>
    </w:pPr>
  </w:style>
  <w:style w:type="paragraph" w:customStyle="1" w:styleId="38">
    <w:name w:val="表格一"/>
    <w:basedOn w:val="1"/>
    <w:autoRedefine/>
    <w:qFormat/>
    <w:uiPriority w:val="0"/>
    <w:pPr>
      <w:autoSpaceDE w:val="0"/>
      <w:autoSpaceDN w:val="0"/>
      <w:adjustRightInd w:val="0"/>
      <w:snapToGrid w:val="0"/>
      <w:spacing w:line="240" w:lineRule="atLeast"/>
      <w:jc w:val="left"/>
    </w:pPr>
    <w:rPr>
      <w:rFonts w:hAnsi="宋体"/>
      <w:color w:val="000000"/>
      <w:kern w:val="1"/>
      <w:szCs w:val="21"/>
    </w:rPr>
  </w:style>
  <w:style w:type="paragraph" w:customStyle="1" w:styleId="39">
    <w:name w:val="伟灿工贸-表格文字"/>
    <w:basedOn w:val="1"/>
    <w:autoRedefine/>
    <w:qFormat/>
    <w:uiPriority w:val="0"/>
    <w:pPr>
      <w:jc w:val="center"/>
    </w:pPr>
    <w:rPr>
      <w:rFonts w:hint="eastAsia" w:ascii="宋体" w:hAnsi="宋体" w:cs="宋体"/>
      <w:szCs w:val="21"/>
    </w:rPr>
  </w:style>
  <w:style w:type="paragraph" w:customStyle="1" w:styleId="40">
    <w:name w:val="QQ表正文"/>
    <w:basedOn w:val="1"/>
    <w:autoRedefine/>
    <w:qFormat/>
    <w:uiPriority w:val="0"/>
    <w:pPr>
      <w:widowControl/>
      <w:snapToGrid w:val="0"/>
      <w:spacing w:after="120" w:line="520" w:lineRule="exact"/>
      <w:ind w:firstLine="480" w:firstLineChars="200"/>
    </w:pPr>
    <w:rPr>
      <w:rFonts w:ascii="Times New Roman" w:hAnsiTheme="minorHAnsi" w:eastAsiaTheme="minorEastAsia" w:cstheme="minorBidi"/>
      <w:kern w:val="0"/>
      <w:sz w:val="28"/>
      <w:szCs w:val="21"/>
    </w:rPr>
  </w:style>
  <w:style w:type="paragraph" w:customStyle="1" w:styleId="41">
    <w:name w:val="表名、图名"/>
    <w:basedOn w:val="1"/>
    <w:next w:val="1"/>
    <w:autoRedefine/>
    <w:qFormat/>
    <w:uiPriority w:val="0"/>
    <w:pPr>
      <w:jc w:val="center"/>
    </w:pPr>
    <w:rPr>
      <w:b/>
      <w:bCs/>
    </w:rPr>
  </w:style>
  <w:style w:type="paragraph" w:customStyle="1" w:styleId="42">
    <w:name w:val="标题 三"/>
    <w:basedOn w:val="1"/>
    <w:autoRedefine/>
    <w:qFormat/>
    <w:uiPriority w:val="0"/>
    <w:pPr>
      <w:tabs>
        <w:tab w:val="left" w:pos="3544"/>
      </w:tabs>
      <w:snapToGrid w:val="0"/>
      <w:spacing w:line="360" w:lineRule="auto"/>
      <w:outlineLvl w:val="2"/>
    </w:pPr>
    <w:rPr>
      <w:rFonts w:ascii="宋体" w:hAnsi="宋体"/>
      <w:b/>
      <w:bCs/>
      <w:sz w:val="28"/>
      <w:szCs w:val="28"/>
    </w:rPr>
  </w:style>
  <w:style w:type="paragraph" w:customStyle="1" w:styleId="43">
    <w:name w:val="ENFI正文"/>
    <w:basedOn w:val="1"/>
    <w:autoRedefine/>
    <w:qFormat/>
    <w:uiPriority w:val="0"/>
    <w:pPr>
      <w:adjustRightInd w:val="0"/>
      <w:snapToGrid w:val="0"/>
      <w:ind w:firstLine="567"/>
    </w:pPr>
    <w:rPr>
      <w:rFonts w:eastAsia="仿宋_GB2312"/>
      <w:snapToGrid w:val="0"/>
      <w:color w:val="000000"/>
      <w:kern w:val="0"/>
      <w:sz w:val="28"/>
    </w:rPr>
  </w:style>
  <w:style w:type="paragraph" w:customStyle="1" w:styleId="44">
    <w:name w:val="工艺序号"/>
    <w:basedOn w:val="1"/>
    <w:autoRedefine/>
    <w:qFormat/>
    <w:uiPriority w:val="0"/>
    <w:pPr>
      <w:numPr>
        <w:ilvl w:val="0"/>
        <w:numId w:val="1"/>
      </w:numPr>
    </w:pPr>
    <w:rPr>
      <w:b/>
      <w:bCs/>
    </w:rPr>
  </w:style>
  <w:style w:type="paragraph" w:customStyle="1" w:styleId="45">
    <w:name w:val="伟灿-表格文字"/>
    <w:basedOn w:val="1"/>
    <w:autoRedefine/>
    <w:qFormat/>
    <w:uiPriority w:val="0"/>
    <w:pPr>
      <w:jc w:val="center"/>
    </w:pPr>
    <w:rPr>
      <w:rFonts w:hint="eastAsia" w:ascii="宋体" w:hAnsi="宋体" w:cs="宋体"/>
      <w:szCs w:val="21"/>
    </w:rPr>
  </w:style>
  <w:style w:type="paragraph" w:styleId="46">
    <w:name w:val="List Paragraph"/>
    <w:basedOn w:val="1"/>
    <w:autoRedefine/>
    <w:qFormat/>
    <w:uiPriority w:val="99"/>
    <w:pPr>
      <w:ind w:firstLine="420" w:firstLineChars="200"/>
    </w:pPr>
  </w:style>
  <w:style w:type="paragraph" w:customStyle="1" w:styleId="47">
    <w:name w:val="表格1（标题）"/>
    <w:basedOn w:val="1"/>
    <w:autoRedefine/>
    <w:qFormat/>
    <w:uiPriority w:val="0"/>
    <w:pPr>
      <w:widowControl/>
      <w:suppressAutoHyphens/>
      <w:adjustRightInd w:val="0"/>
      <w:snapToGrid w:val="0"/>
      <w:spacing w:line="360" w:lineRule="auto"/>
      <w:jc w:val="center"/>
      <w:textAlignment w:val="center"/>
      <w:outlineLvl w:val="8"/>
    </w:pPr>
    <w:rPr>
      <w:rFonts w:ascii="Times New Roman" w:hAnsi="Times New Roman" w:cs="黑体"/>
      <w:b/>
      <w:bCs/>
      <w:color w:val="000000"/>
      <w:kern w:val="21"/>
      <w:sz w:val="24"/>
    </w:rPr>
  </w:style>
  <w:style w:type="character" w:customStyle="1" w:styleId="48">
    <w:name w:val="日期 字符"/>
    <w:basedOn w:val="24"/>
    <w:link w:val="12"/>
    <w:autoRedefine/>
    <w:qFormat/>
    <w:uiPriority w:val="0"/>
    <w:rPr>
      <w:b/>
      <w:bCs/>
      <w:kern w:val="2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8</Pages>
  <Words>395</Words>
  <Characters>586</Characters>
  <Lines>8</Lines>
  <Paragraphs>2</Paragraphs>
  <TotalTime>1</TotalTime>
  <ScaleCrop>false</ScaleCrop>
  <LinksUpToDate>false</LinksUpToDate>
  <CharactersWithSpaces>588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2020-04-30T03:42:00Z</dcterms:created>
  <dc:creator>Administrator</dc:creator>
  <cp:lastModifiedBy>叶子</cp:lastModifiedBy>
  <dcterms:modified xsi:type="dcterms:W3CDTF">2026-11-06T08:14:16Z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63487B953A5548058229F2C5AD1852AC_13</vt:lpwstr>
  </property>
  <property fmtid="{D5CDD505-2E9C-101B-9397-08002B2CF9AE}" pid="4" name="KSOTemplateDocerSaveRecord">
    <vt:lpwstr>eyJoZGlkIjoiNDgzMjdiZTZhYWEwMDUyMzMwMzdhZWM2ZmNjMGMzMDkiLCJ1c2VySWQiOiI1NzcyNjAwMzgifQ==</vt:lpwstr>
  </property>
</Properties>
</file>