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1B523">
      <w:pPr>
        <w:jc w:val="center"/>
        <w:rPr>
          <w:rFonts w:ascii="Times New Roman" w:hAnsi="Times New Roman"/>
          <w:b/>
          <w:bCs/>
          <w:sz w:val="28"/>
          <w:szCs w:val="28"/>
        </w:rPr>
      </w:pPr>
      <w:r>
        <w:rPr>
          <w:rFonts w:hint="eastAsia" w:ascii="Times New Roman" w:hAnsi="Times New Roman"/>
          <w:b/>
          <w:bCs/>
          <w:kern w:val="0"/>
          <w:sz w:val="28"/>
          <w:szCs w:val="28"/>
          <w:shd w:val="clear" w:color="auto" w:fill="FFFFFF"/>
        </w:rPr>
        <w:t>安全评价报告</w:t>
      </w:r>
      <w:r>
        <w:rPr>
          <w:rFonts w:ascii="Times New Roman" w:hAnsi="Times New Roman"/>
          <w:b/>
          <w:bCs/>
          <w:kern w:val="0"/>
          <w:sz w:val="28"/>
          <w:szCs w:val="28"/>
          <w:shd w:val="clear" w:color="auto" w:fill="FFFFFF"/>
        </w:rPr>
        <w:t>公开信息表</w:t>
      </w:r>
    </w:p>
    <w:tbl>
      <w:tblPr>
        <w:tblStyle w:val="20"/>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751"/>
        <w:gridCol w:w="1798"/>
        <w:gridCol w:w="3214"/>
        <w:gridCol w:w="2476"/>
      </w:tblGrid>
      <w:tr w14:paraId="3C3E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1751" w:type="dxa"/>
            <w:tcBorders>
              <w:tl2br w:val="nil"/>
              <w:tr2bl w:val="nil"/>
            </w:tcBorders>
            <w:shd w:val="clear" w:color="auto" w:fill="FFFFFF"/>
            <w:vAlign w:val="center"/>
          </w:tcPr>
          <w:p w14:paraId="46A6F8AF">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项目名称</w:t>
            </w:r>
          </w:p>
        </w:tc>
        <w:tc>
          <w:tcPr>
            <w:tcW w:w="7488" w:type="dxa"/>
            <w:gridSpan w:val="3"/>
            <w:tcBorders>
              <w:tl2br w:val="nil"/>
              <w:tr2bl w:val="nil"/>
            </w:tcBorders>
            <w:shd w:val="clear" w:color="auto" w:fill="FFFFFF"/>
            <w:vAlign w:val="center"/>
          </w:tcPr>
          <w:p w14:paraId="53D43712">
            <w:pPr>
              <w:widowControl/>
              <w:ind w:firstLine="0" w:firstLineChars="0"/>
              <w:jc w:val="center"/>
              <w:rPr>
                <w:rFonts w:hint="default" w:ascii="宋体" w:hAnsi="宋体" w:eastAsia="宋体" w:cs="宋体"/>
                <w:color w:val="auto"/>
                <w:sz w:val="24"/>
                <w:szCs w:val="20"/>
                <w:lang w:val="en-US" w:eastAsia="zh-CN"/>
              </w:rPr>
            </w:pPr>
            <w:r>
              <w:rPr>
                <w:rFonts w:hint="eastAsia"/>
                <w:color w:val="auto"/>
                <w:lang w:eastAsia="zh-CN"/>
              </w:rPr>
              <w:t>西安众邦鑫盛能源有限责任公司安全现状评价报告</w:t>
            </w:r>
          </w:p>
        </w:tc>
      </w:tr>
      <w:tr w14:paraId="47A5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1751" w:type="dxa"/>
            <w:tcBorders>
              <w:tl2br w:val="nil"/>
              <w:tr2bl w:val="nil"/>
            </w:tcBorders>
            <w:shd w:val="clear" w:color="auto" w:fill="FFFFFF"/>
            <w:vAlign w:val="center"/>
          </w:tcPr>
          <w:p w14:paraId="46D93D3F">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完成时间</w:t>
            </w:r>
          </w:p>
        </w:tc>
        <w:tc>
          <w:tcPr>
            <w:tcW w:w="7488" w:type="dxa"/>
            <w:gridSpan w:val="3"/>
            <w:tcBorders>
              <w:tl2br w:val="nil"/>
              <w:tr2bl w:val="nil"/>
            </w:tcBorders>
            <w:shd w:val="clear" w:color="auto" w:fill="FFFFFF"/>
            <w:vAlign w:val="center"/>
          </w:tcPr>
          <w:p w14:paraId="29A29BE4">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202</w:t>
            </w:r>
            <w:r>
              <w:rPr>
                <w:rFonts w:hint="eastAsia" w:ascii="宋体" w:hAnsi="宋体" w:cs="宋体"/>
                <w:color w:val="auto"/>
                <w:sz w:val="24"/>
                <w:szCs w:val="20"/>
                <w:lang w:val="en-US" w:eastAsia="zh-CN"/>
              </w:rPr>
              <w:t>6</w:t>
            </w:r>
            <w:r>
              <w:rPr>
                <w:rFonts w:hint="eastAsia" w:ascii="宋体" w:hAnsi="宋体" w:eastAsia="宋体" w:cs="宋体"/>
                <w:color w:val="auto"/>
                <w:sz w:val="24"/>
                <w:szCs w:val="20"/>
                <w:lang w:val="en-US" w:eastAsia="zh-CN"/>
              </w:rPr>
              <w:t>年</w:t>
            </w:r>
            <w:r>
              <w:rPr>
                <w:rFonts w:hint="eastAsia" w:ascii="宋体" w:hAnsi="宋体" w:cs="宋体"/>
                <w:color w:val="auto"/>
                <w:sz w:val="24"/>
                <w:szCs w:val="20"/>
                <w:lang w:val="en-US" w:eastAsia="zh-CN"/>
              </w:rPr>
              <w:t>6</w:t>
            </w:r>
            <w:r>
              <w:rPr>
                <w:rFonts w:hint="eastAsia" w:ascii="宋体" w:hAnsi="宋体" w:eastAsia="宋体" w:cs="宋体"/>
                <w:color w:val="auto"/>
                <w:sz w:val="24"/>
                <w:szCs w:val="20"/>
                <w:lang w:val="en-US" w:eastAsia="zh-CN"/>
              </w:rPr>
              <w:t>月</w:t>
            </w:r>
          </w:p>
        </w:tc>
      </w:tr>
      <w:tr w14:paraId="096C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5" w:hRule="atLeast"/>
          <w:jc w:val="center"/>
        </w:trPr>
        <w:tc>
          <w:tcPr>
            <w:tcW w:w="9239" w:type="dxa"/>
            <w:gridSpan w:val="4"/>
            <w:tcBorders>
              <w:tl2br w:val="nil"/>
              <w:tr2bl w:val="nil"/>
            </w:tcBorders>
            <w:shd w:val="clear" w:color="auto" w:fill="FFFFFF"/>
            <w:vAlign w:val="center"/>
          </w:tcPr>
          <w:p w14:paraId="399D40FE">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 xml:space="preserve">     评价人员</w:t>
            </w:r>
          </w:p>
        </w:tc>
      </w:tr>
      <w:tr w14:paraId="4AEB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1751" w:type="dxa"/>
            <w:tcBorders>
              <w:tl2br w:val="nil"/>
              <w:tr2bl w:val="nil"/>
            </w:tcBorders>
            <w:shd w:val="clear" w:color="auto" w:fill="FFFFFF"/>
            <w:vAlign w:val="center"/>
          </w:tcPr>
          <w:p w14:paraId="4BBB96CC">
            <w:pPr>
              <w:widowControl/>
              <w:ind w:firstLine="0" w:firstLineChars="0"/>
              <w:jc w:val="center"/>
              <w:rPr>
                <w:rFonts w:hint="eastAsia" w:ascii="宋体" w:hAnsi="宋体" w:eastAsia="宋体" w:cs="宋体"/>
                <w:color w:val="auto"/>
                <w:sz w:val="24"/>
                <w:szCs w:val="20"/>
                <w:lang w:val="en-US" w:eastAsia="zh-CN"/>
              </w:rPr>
            </w:pPr>
          </w:p>
        </w:tc>
        <w:tc>
          <w:tcPr>
            <w:tcW w:w="1798" w:type="dxa"/>
            <w:tcBorders>
              <w:tl2br w:val="nil"/>
              <w:tr2bl w:val="nil"/>
            </w:tcBorders>
            <w:shd w:val="clear" w:color="auto" w:fill="FFFFFF"/>
            <w:vAlign w:val="center"/>
          </w:tcPr>
          <w:p w14:paraId="70521168">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姓名</w:t>
            </w:r>
          </w:p>
        </w:tc>
        <w:tc>
          <w:tcPr>
            <w:tcW w:w="3214" w:type="dxa"/>
            <w:tcBorders>
              <w:tl2br w:val="nil"/>
              <w:tr2bl w:val="nil"/>
            </w:tcBorders>
            <w:shd w:val="clear" w:color="auto" w:fill="FFFFFF"/>
            <w:vAlign w:val="center"/>
          </w:tcPr>
          <w:p w14:paraId="111227FB">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资格证书号</w:t>
            </w:r>
          </w:p>
        </w:tc>
        <w:tc>
          <w:tcPr>
            <w:tcW w:w="2476" w:type="dxa"/>
            <w:tcBorders>
              <w:tl2br w:val="nil"/>
              <w:tr2bl w:val="nil"/>
            </w:tcBorders>
            <w:shd w:val="clear" w:color="auto" w:fill="FFFFFF"/>
            <w:vAlign w:val="center"/>
          </w:tcPr>
          <w:p w14:paraId="43BB4CC7">
            <w:pPr>
              <w:widowControl/>
              <w:ind w:firstLine="0" w:firstLineChars="0"/>
              <w:jc w:val="center"/>
              <w:rPr>
                <w:rFonts w:hint="eastAsia" w:ascii="宋体" w:hAnsi="宋体" w:eastAsia="宋体" w:cs="宋体"/>
                <w:color w:val="auto"/>
                <w:sz w:val="24"/>
                <w:szCs w:val="20"/>
                <w:lang w:val="en-US" w:eastAsia="zh-CN"/>
              </w:rPr>
            </w:pPr>
            <w:r>
              <w:rPr>
                <w:rFonts w:hint="eastAsia" w:ascii="宋体" w:hAnsi="宋体" w:eastAsia="宋体" w:cs="宋体"/>
                <w:color w:val="auto"/>
                <w:sz w:val="24"/>
                <w:szCs w:val="20"/>
                <w:lang w:val="en-US" w:eastAsia="zh-CN"/>
              </w:rPr>
              <w:t>从业号</w:t>
            </w:r>
          </w:p>
        </w:tc>
      </w:tr>
      <w:tr w14:paraId="34A3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jc w:val="center"/>
        </w:trPr>
        <w:tc>
          <w:tcPr>
            <w:tcW w:w="1751" w:type="dxa"/>
            <w:tcBorders>
              <w:tl2br w:val="nil"/>
              <w:tr2bl w:val="nil"/>
            </w:tcBorders>
            <w:shd w:val="clear" w:color="auto" w:fill="FFFFFF"/>
            <w:vAlign w:val="center"/>
          </w:tcPr>
          <w:p w14:paraId="579D971F">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项目负责人</w:t>
            </w:r>
          </w:p>
        </w:tc>
        <w:tc>
          <w:tcPr>
            <w:tcW w:w="1798" w:type="dxa"/>
            <w:tcBorders>
              <w:tl2br w:val="nil"/>
              <w:tr2bl w:val="nil"/>
            </w:tcBorders>
            <w:shd w:val="clear" w:color="auto" w:fill="FFFFFF"/>
            <w:vAlign w:val="center"/>
          </w:tcPr>
          <w:p w14:paraId="0628AC05">
            <w:pPr>
              <w:widowControl/>
              <w:spacing w:after="150"/>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赵艳</w:t>
            </w:r>
          </w:p>
        </w:tc>
        <w:tc>
          <w:tcPr>
            <w:tcW w:w="3214" w:type="dxa"/>
            <w:tcBorders>
              <w:tl2br w:val="nil"/>
              <w:tr2bl w:val="nil"/>
            </w:tcBorders>
            <w:shd w:val="clear" w:color="auto" w:fill="FFFFFF"/>
            <w:vAlign w:val="center"/>
          </w:tcPr>
          <w:p w14:paraId="44980241">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化工工艺</w:t>
            </w:r>
          </w:p>
        </w:tc>
        <w:tc>
          <w:tcPr>
            <w:tcW w:w="2476" w:type="dxa"/>
            <w:tcBorders>
              <w:tl2br w:val="nil"/>
              <w:tr2bl w:val="nil"/>
            </w:tcBorders>
            <w:shd w:val="clear" w:color="auto" w:fill="FFFFFF"/>
            <w:vAlign w:val="center"/>
          </w:tcPr>
          <w:p w14:paraId="552835AD">
            <w:pPr>
              <w:widowControl/>
              <w:spacing w:after="150"/>
              <w:jc w:val="center"/>
              <w:rPr>
                <w:rFonts w:hint="eastAsia" w:ascii="宋体" w:hAnsi="宋体" w:eastAsia="宋体" w:cs="宋体"/>
                <w:kern w:val="2"/>
                <w:sz w:val="24"/>
                <w:szCs w:val="24"/>
                <w:lang w:val="en-US" w:eastAsia="zh-CN" w:bidi="ar-SA"/>
              </w:rPr>
            </w:pPr>
            <w:r>
              <w:rPr>
                <w:rFonts w:hint="eastAsia" w:eastAsia="等线"/>
                <w:color w:val="auto"/>
                <w:spacing w:val="-4"/>
                <w:kern w:val="0"/>
                <w:sz w:val="24"/>
                <w:szCs w:val="22"/>
              </w:rPr>
              <w:t>1600000000201154</w:t>
            </w:r>
          </w:p>
        </w:tc>
      </w:tr>
      <w:tr w14:paraId="7D09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1751" w:type="dxa"/>
            <w:vMerge w:val="restart"/>
            <w:tcBorders>
              <w:tl2br w:val="nil"/>
              <w:tr2bl w:val="nil"/>
            </w:tcBorders>
            <w:shd w:val="clear" w:color="auto" w:fill="FFFFFF"/>
            <w:vAlign w:val="center"/>
          </w:tcPr>
          <w:p w14:paraId="590B5448">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项目组成员</w:t>
            </w:r>
          </w:p>
        </w:tc>
        <w:tc>
          <w:tcPr>
            <w:tcW w:w="1798" w:type="dxa"/>
            <w:tcBorders>
              <w:tl2br w:val="nil"/>
              <w:tr2bl w:val="nil"/>
            </w:tcBorders>
            <w:shd w:val="clear" w:color="auto" w:fill="FFFFFF"/>
            <w:vAlign w:val="center"/>
          </w:tcPr>
          <w:p w14:paraId="1BCEF7B9">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张志辉</w:t>
            </w:r>
          </w:p>
        </w:tc>
        <w:tc>
          <w:tcPr>
            <w:tcW w:w="3214" w:type="dxa"/>
            <w:tcBorders>
              <w:tl2br w:val="nil"/>
              <w:tr2bl w:val="nil"/>
            </w:tcBorders>
            <w:shd w:val="clear" w:color="auto" w:fill="FFFFFF"/>
            <w:vAlign w:val="center"/>
          </w:tcPr>
          <w:p w14:paraId="671BB301">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化工机械</w:t>
            </w:r>
          </w:p>
        </w:tc>
        <w:tc>
          <w:tcPr>
            <w:tcW w:w="2476" w:type="dxa"/>
            <w:tcBorders>
              <w:tl2br w:val="nil"/>
              <w:tr2bl w:val="nil"/>
            </w:tcBorders>
            <w:shd w:val="clear" w:color="auto" w:fill="FFFFFF"/>
            <w:vAlign w:val="center"/>
          </w:tcPr>
          <w:p w14:paraId="6301F882">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20211004615000001171</w:t>
            </w:r>
          </w:p>
        </w:tc>
      </w:tr>
      <w:tr w14:paraId="20E5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 w:hRule="atLeast"/>
          <w:jc w:val="center"/>
        </w:trPr>
        <w:tc>
          <w:tcPr>
            <w:tcW w:w="1751" w:type="dxa"/>
            <w:vMerge w:val="continue"/>
            <w:tcBorders>
              <w:tl2br w:val="nil"/>
              <w:tr2bl w:val="nil"/>
            </w:tcBorders>
            <w:shd w:val="clear" w:color="auto" w:fill="FFFFFF"/>
            <w:vAlign w:val="center"/>
          </w:tcPr>
          <w:p w14:paraId="46175124">
            <w:pPr>
              <w:jc w:val="center"/>
              <w:rPr>
                <w:rFonts w:hint="eastAsia" w:ascii="宋体" w:hAnsi="宋体" w:eastAsia="宋体" w:cs="宋体"/>
                <w:kern w:val="2"/>
                <w:sz w:val="24"/>
                <w:szCs w:val="24"/>
                <w:lang w:val="en-US" w:eastAsia="zh-CN" w:bidi="ar-SA"/>
              </w:rPr>
            </w:pPr>
          </w:p>
        </w:tc>
        <w:tc>
          <w:tcPr>
            <w:tcW w:w="1798" w:type="dxa"/>
            <w:tcBorders>
              <w:tl2br w:val="nil"/>
              <w:tr2bl w:val="nil"/>
            </w:tcBorders>
            <w:shd w:val="clear" w:color="auto" w:fill="FFFFFF"/>
            <w:vAlign w:val="center"/>
          </w:tcPr>
          <w:p w14:paraId="39A79C6C">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程冬红</w:t>
            </w:r>
          </w:p>
        </w:tc>
        <w:tc>
          <w:tcPr>
            <w:tcW w:w="3214" w:type="dxa"/>
            <w:tcBorders>
              <w:tl2br w:val="nil"/>
              <w:tr2bl w:val="nil"/>
            </w:tcBorders>
            <w:shd w:val="clear" w:color="auto" w:fill="FFFFFF"/>
            <w:vAlign w:val="center"/>
          </w:tcPr>
          <w:p w14:paraId="0A17CDF2">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电  气</w:t>
            </w:r>
          </w:p>
        </w:tc>
        <w:tc>
          <w:tcPr>
            <w:tcW w:w="2476" w:type="dxa"/>
            <w:tcBorders>
              <w:tl2br w:val="nil"/>
              <w:tr2bl w:val="nil"/>
            </w:tcBorders>
            <w:shd w:val="clear" w:color="auto" w:fill="FFFFFF"/>
            <w:vAlign w:val="center"/>
          </w:tcPr>
          <w:p w14:paraId="64A7A1FA">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1500000000301714</w:t>
            </w:r>
          </w:p>
        </w:tc>
      </w:tr>
      <w:tr w14:paraId="41BD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751" w:type="dxa"/>
            <w:vMerge w:val="continue"/>
            <w:tcBorders>
              <w:tl2br w:val="nil"/>
              <w:tr2bl w:val="nil"/>
            </w:tcBorders>
            <w:shd w:val="clear" w:color="auto" w:fill="FFFFFF"/>
            <w:vAlign w:val="center"/>
          </w:tcPr>
          <w:p w14:paraId="417F6425">
            <w:pPr>
              <w:jc w:val="center"/>
              <w:rPr>
                <w:rFonts w:hint="eastAsia" w:ascii="宋体" w:hAnsi="宋体" w:eastAsia="宋体" w:cs="宋体"/>
                <w:sz w:val="24"/>
                <w:szCs w:val="24"/>
              </w:rPr>
            </w:pPr>
          </w:p>
        </w:tc>
        <w:tc>
          <w:tcPr>
            <w:tcW w:w="1798" w:type="dxa"/>
            <w:tcBorders>
              <w:tl2br w:val="nil"/>
              <w:tr2bl w:val="nil"/>
            </w:tcBorders>
            <w:shd w:val="clear" w:color="auto" w:fill="FFFFFF"/>
            <w:vAlign w:val="center"/>
          </w:tcPr>
          <w:p w14:paraId="2A86B32D">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李  能</w:t>
            </w:r>
          </w:p>
        </w:tc>
        <w:tc>
          <w:tcPr>
            <w:tcW w:w="3214" w:type="dxa"/>
            <w:tcBorders>
              <w:tl2br w:val="nil"/>
              <w:tr2bl w:val="nil"/>
            </w:tcBorders>
            <w:shd w:val="clear" w:color="auto" w:fill="FFFFFF"/>
            <w:vAlign w:val="center"/>
          </w:tcPr>
          <w:p w14:paraId="19E7244B">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安   全</w:t>
            </w:r>
          </w:p>
        </w:tc>
        <w:tc>
          <w:tcPr>
            <w:tcW w:w="2476" w:type="dxa"/>
            <w:tcBorders>
              <w:tl2br w:val="nil"/>
              <w:tr2bl w:val="nil"/>
            </w:tcBorders>
            <w:shd w:val="clear" w:color="auto" w:fill="FFFFFF"/>
            <w:vAlign w:val="center"/>
          </w:tcPr>
          <w:p w14:paraId="799BC946">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1500000000301650</w:t>
            </w:r>
          </w:p>
        </w:tc>
      </w:tr>
      <w:tr w14:paraId="6F6B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1751" w:type="dxa"/>
            <w:vMerge w:val="continue"/>
            <w:tcBorders>
              <w:tl2br w:val="nil"/>
              <w:tr2bl w:val="nil"/>
            </w:tcBorders>
            <w:shd w:val="clear" w:color="auto" w:fill="FFFFFF"/>
            <w:vAlign w:val="center"/>
          </w:tcPr>
          <w:p w14:paraId="1EBC6719">
            <w:pPr>
              <w:jc w:val="center"/>
              <w:rPr>
                <w:rFonts w:hint="eastAsia" w:ascii="宋体" w:hAnsi="宋体" w:eastAsia="宋体" w:cs="宋体"/>
                <w:sz w:val="24"/>
                <w:szCs w:val="24"/>
              </w:rPr>
            </w:pPr>
          </w:p>
        </w:tc>
        <w:tc>
          <w:tcPr>
            <w:tcW w:w="1798" w:type="dxa"/>
            <w:tcBorders>
              <w:tl2br w:val="nil"/>
              <w:tr2bl w:val="nil"/>
            </w:tcBorders>
            <w:shd w:val="clear" w:color="auto" w:fill="FFFFFF"/>
            <w:vAlign w:val="center"/>
          </w:tcPr>
          <w:p w14:paraId="733F7FA1">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贾延伟</w:t>
            </w:r>
          </w:p>
        </w:tc>
        <w:tc>
          <w:tcPr>
            <w:tcW w:w="3214" w:type="dxa"/>
            <w:tcBorders>
              <w:tl2br w:val="nil"/>
              <w:tr2bl w:val="nil"/>
            </w:tcBorders>
            <w:shd w:val="clear" w:color="auto" w:fill="FFFFFF"/>
            <w:vAlign w:val="center"/>
          </w:tcPr>
          <w:p w14:paraId="09691ABB">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化工工艺</w:t>
            </w:r>
          </w:p>
        </w:tc>
        <w:tc>
          <w:tcPr>
            <w:tcW w:w="2476" w:type="dxa"/>
            <w:tcBorders>
              <w:tl2br w:val="nil"/>
              <w:tr2bl w:val="nil"/>
            </w:tcBorders>
            <w:shd w:val="clear" w:color="auto" w:fill="FFFFFF"/>
            <w:vAlign w:val="center"/>
          </w:tcPr>
          <w:p w14:paraId="29EB2DF4">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1917000000103995</w:t>
            </w:r>
          </w:p>
        </w:tc>
      </w:tr>
      <w:tr w14:paraId="1A4D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1751" w:type="dxa"/>
            <w:tcBorders>
              <w:tl2br w:val="nil"/>
              <w:tr2bl w:val="nil"/>
            </w:tcBorders>
            <w:shd w:val="clear" w:color="auto" w:fill="FFFFFF"/>
            <w:vAlign w:val="center"/>
          </w:tcPr>
          <w:p w14:paraId="2632A060">
            <w:pPr>
              <w:widowControl/>
              <w:spacing w:after="150"/>
              <w:jc w:val="center"/>
              <w:rPr>
                <w:rFonts w:hint="eastAsia" w:ascii="宋体" w:hAnsi="宋体" w:eastAsia="宋体" w:cs="宋体"/>
                <w:sz w:val="24"/>
                <w:szCs w:val="24"/>
              </w:rPr>
            </w:pPr>
            <w:r>
              <w:rPr>
                <w:rFonts w:hint="eastAsia" w:ascii="宋体" w:hAnsi="宋体" w:eastAsia="宋体" w:cs="宋体"/>
                <w:kern w:val="0"/>
                <w:sz w:val="24"/>
                <w:szCs w:val="24"/>
                <w:shd w:val="clear" w:color="auto" w:fill="FFFFFF"/>
              </w:rPr>
              <w:t>技术专家</w:t>
            </w:r>
          </w:p>
        </w:tc>
        <w:tc>
          <w:tcPr>
            <w:tcW w:w="7488" w:type="dxa"/>
            <w:gridSpan w:val="3"/>
            <w:tcBorders>
              <w:tl2br w:val="nil"/>
              <w:tr2bl w:val="nil"/>
            </w:tcBorders>
            <w:shd w:val="clear" w:color="auto" w:fill="FFFFFF"/>
            <w:vAlign w:val="center"/>
          </w:tcPr>
          <w:p w14:paraId="3BDF415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w:t>
            </w:r>
          </w:p>
        </w:tc>
      </w:tr>
      <w:tr w14:paraId="082A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81" w:hRule="atLeast"/>
          <w:jc w:val="center"/>
        </w:trPr>
        <w:tc>
          <w:tcPr>
            <w:tcW w:w="1751" w:type="dxa"/>
            <w:tcBorders>
              <w:tl2br w:val="nil"/>
              <w:tr2bl w:val="nil"/>
            </w:tcBorders>
            <w:shd w:val="clear" w:color="auto" w:fill="FFFFFF"/>
            <w:vAlign w:val="center"/>
          </w:tcPr>
          <w:p w14:paraId="4673EF47">
            <w:pPr>
              <w:widowControl/>
              <w:spacing w:after="150"/>
              <w:jc w:val="center"/>
              <w:rPr>
                <w:rFonts w:hint="eastAsia" w:ascii="宋体" w:hAnsi="宋体" w:eastAsia="宋体" w:cs="宋体"/>
                <w:sz w:val="24"/>
                <w:szCs w:val="24"/>
              </w:rPr>
            </w:pPr>
            <w:r>
              <w:rPr>
                <w:rFonts w:hint="eastAsia" w:ascii="宋体" w:hAnsi="宋体" w:eastAsia="宋体" w:cs="宋体"/>
                <w:kern w:val="0"/>
                <w:sz w:val="24"/>
                <w:szCs w:val="24"/>
                <w:shd w:val="clear" w:color="auto" w:fill="FFFFFF"/>
              </w:rPr>
              <w:t>现场勘察人员及时间</w:t>
            </w:r>
          </w:p>
        </w:tc>
        <w:tc>
          <w:tcPr>
            <w:tcW w:w="7488" w:type="dxa"/>
            <w:gridSpan w:val="3"/>
            <w:tcBorders>
              <w:tl2br w:val="nil"/>
              <w:tr2bl w:val="nil"/>
            </w:tcBorders>
            <w:shd w:val="clear" w:color="auto" w:fill="FFFFFF"/>
            <w:vAlign w:val="center"/>
          </w:tcPr>
          <w:p w14:paraId="10B309BD">
            <w:pPr>
              <w:widowControl/>
              <w:spacing w:after="15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202</w:t>
            </w: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年</w:t>
            </w:r>
            <w:r>
              <w:rPr>
                <w:rFonts w:hint="eastAsia" w:ascii="宋体" w:hAnsi="宋体" w:cs="宋体"/>
                <w:kern w:val="2"/>
                <w:sz w:val="24"/>
                <w:szCs w:val="24"/>
                <w:lang w:val="en-US" w:eastAsia="zh-CN" w:bidi="ar-SA"/>
              </w:rPr>
              <w:t>5月9</w:t>
            </w:r>
            <w:bookmarkStart w:id="0" w:name="_GoBack"/>
            <w:bookmarkEnd w:id="0"/>
            <w:r>
              <w:rPr>
                <w:rFonts w:hint="eastAsia" w:ascii="宋体" w:hAnsi="宋体" w:cs="宋体"/>
                <w:kern w:val="2"/>
                <w:sz w:val="24"/>
                <w:szCs w:val="24"/>
                <w:lang w:val="en-US" w:eastAsia="zh-CN" w:bidi="ar-SA"/>
              </w:rPr>
              <w:t>日、5</w:t>
            </w:r>
            <w:r>
              <w:rPr>
                <w:rFonts w:hint="eastAsia" w:ascii="宋体" w:hAnsi="宋体" w:eastAsia="宋体" w:cs="宋体"/>
                <w:kern w:val="2"/>
                <w:sz w:val="24"/>
                <w:szCs w:val="24"/>
                <w:lang w:val="en-US" w:eastAsia="zh-CN" w:bidi="ar-SA"/>
              </w:rPr>
              <w:t>月</w:t>
            </w:r>
            <w:r>
              <w:rPr>
                <w:rFonts w:hint="eastAsia" w:ascii="宋体" w:hAnsi="宋体" w:cs="宋体"/>
                <w:kern w:val="2"/>
                <w:sz w:val="24"/>
                <w:szCs w:val="24"/>
                <w:lang w:val="en-US" w:eastAsia="zh-CN" w:bidi="ar-SA"/>
              </w:rPr>
              <w:t>20</w:t>
            </w:r>
            <w:r>
              <w:rPr>
                <w:rFonts w:hint="eastAsia" w:ascii="宋体" w:hAnsi="宋体" w:eastAsia="宋体" w:cs="宋体"/>
                <w:kern w:val="2"/>
                <w:sz w:val="24"/>
                <w:szCs w:val="24"/>
                <w:lang w:val="en-US" w:eastAsia="zh-CN" w:bidi="ar-SA"/>
              </w:rPr>
              <w:t>日</w:t>
            </w:r>
          </w:p>
        </w:tc>
      </w:tr>
      <w:tr w14:paraId="0B35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12" w:hRule="atLeast"/>
          <w:jc w:val="center"/>
        </w:trPr>
        <w:tc>
          <w:tcPr>
            <w:tcW w:w="1751" w:type="dxa"/>
            <w:tcBorders>
              <w:tl2br w:val="nil"/>
              <w:tr2bl w:val="nil"/>
            </w:tcBorders>
            <w:shd w:val="clear" w:color="auto" w:fill="FFFFFF"/>
            <w:vAlign w:val="center"/>
          </w:tcPr>
          <w:p w14:paraId="26E8BCB6">
            <w:pPr>
              <w:widowControl/>
              <w:spacing w:after="150"/>
              <w:jc w:val="center"/>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现场核查的人员和时间</w:t>
            </w:r>
          </w:p>
        </w:tc>
        <w:tc>
          <w:tcPr>
            <w:tcW w:w="7488" w:type="dxa"/>
            <w:gridSpan w:val="3"/>
            <w:tcBorders>
              <w:tl2br w:val="nil"/>
              <w:tr2bl w:val="nil"/>
            </w:tcBorders>
            <w:shd w:val="clear" w:color="auto" w:fill="FFFFFF"/>
            <w:vAlign w:val="center"/>
          </w:tcPr>
          <w:p w14:paraId="427B8BC9">
            <w:pPr>
              <w:widowControl/>
              <w:spacing w:after="150"/>
              <w:jc w:val="center"/>
              <w:rPr>
                <w:rFonts w:hint="eastAsia" w:ascii="宋体" w:hAnsi="宋体" w:eastAsia="宋体" w:cs="宋体"/>
                <w:color w:val="FF0000"/>
                <w:kern w:val="2"/>
                <w:sz w:val="24"/>
                <w:szCs w:val="24"/>
                <w:lang w:val="en-US" w:eastAsia="zh-CN" w:bidi="ar-SA"/>
              </w:rPr>
            </w:pPr>
            <w:r>
              <w:rPr>
                <w:rFonts w:hint="eastAsia" w:ascii="宋体" w:hAnsi="宋体" w:cs="宋体"/>
                <w:kern w:val="2"/>
                <w:sz w:val="24"/>
                <w:szCs w:val="24"/>
                <w:lang w:val="en-US" w:eastAsia="zh-CN" w:bidi="ar-SA"/>
              </w:rPr>
              <w:t>2026</w:t>
            </w:r>
            <w:r>
              <w:rPr>
                <w:rFonts w:hint="eastAsia" w:ascii="宋体" w:hAnsi="宋体" w:eastAsia="宋体" w:cs="宋体"/>
                <w:kern w:val="2"/>
                <w:sz w:val="24"/>
                <w:szCs w:val="24"/>
                <w:lang w:val="en-US" w:eastAsia="zh-CN" w:bidi="ar-SA"/>
              </w:rPr>
              <w:t>年</w:t>
            </w: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月</w:t>
            </w:r>
            <w:r>
              <w:rPr>
                <w:rFonts w:hint="eastAsia" w:ascii="宋体" w:hAnsi="宋体" w:cs="宋体"/>
                <w:kern w:val="2"/>
                <w:sz w:val="24"/>
                <w:szCs w:val="24"/>
                <w:lang w:val="en-US" w:eastAsia="zh-CN" w:bidi="ar-SA"/>
              </w:rPr>
              <w:t>5</w:t>
            </w:r>
            <w:r>
              <w:rPr>
                <w:rFonts w:hint="eastAsia" w:ascii="宋体" w:hAnsi="宋体" w:eastAsia="宋体" w:cs="宋体"/>
                <w:kern w:val="2"/>
                <w:sz w:val="24"/>
                <w:szCs w:val="24"/>
                <w:lang w:val="en-US" w:eastAsia="zh-CN" w:bidi="ar-SA"/>
              </w:rPr>
              <w:t>日</w:t>
            </w:r>
          </w:p>
        </w:tc>
      </w:tr>
      <w:tr w14:paraId="6F20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569" w:hRule="atLeast"/>
          <w:jc w:val="center"/>
        </w:trPr>
        <w:tc>
          <w:tcPr>
            <w:tcW w:w="1751" w:type="dxa"/>
            <w:tcBorders>
              <w:tl2br w:val="nil"/>
              <w:tr2bl w:val="nil"/>
            </w:tcBorders>
            <w:shd w:val="clear" w:color="auto" w:fill="FFFFFF"/>
            <w:vAlign w:val="center"/>
          </w:tcPr>
          <w:p w14:paraId="47DE38C8">
            <w:pPr>
              <w:widowControl/>
              <w:spacing w:after="150"/>
              <w:jc w:val="center"/>
              <w:rPr>
                <w:rFonts w:hint="eastAsia" w:ascii="宋体" w:hAnsi="宋体" w:eastAsia="宋体" w:cs="宋体"/>
                <w:sz w:val="24"/>
                <w:szCs w:val="24"/>
              </w:rPr>
            </w:pPr>
            <w:r>
              <w:rPr>
                <w:rFonts w:hint="eastAsia" w:ascii="宋体" w:hAnsi="宋体" w:eastAsia="宋体" w:cs="宋体"/>
                <w:kern w:val="0"/>
                <w:sz w:val="24"/>
                <w:szCs w:val="24"/>
                <w:shd w:val="clear" w:color="auto" w:fill="FFFFFF"/>
              </w:rPr>
              <w:t>项目简介</w:t>
            </w:r>
          </w:p>
        </w:tc>
        <w:tc>
          <w:tcPr>
            <w:tcW w:w="7488" w:type="dxa"/>
            <w:gridSpan w:val="3"/>
            <w:tcBorders>
              <w:tl2br w:val="nil"/>
              <w:tr2bl w:val="nil"/>
            </w:tcBorders>
            <w:shd w:val="clear" w:color="auto" w:fill="FFFFFF"/>
            <w:vAlign w:val="center"/>
          </w:tcPr>
          <w:p w14:paraId="4A2F5972">
            <w:pPr>
              <w:ind w:firstLine="560"/>
              <w:rPr>
                <w:color w:val="auto"/>
                <w:szCs w:val="24"/>
              </w:rPr>
            </w:pPr>
            <w:r>
              <w:rPr>
                <w:color w:val="auto"/>
                <w:szCs w:val="24"/>
              </w:rPr>
              <w:t>被评价单位：</w:t>
            </w:r>
            <w:r>
              <w:rPr>
                <w:rFonts w:hint="eastAsia"/>
                <w:color w:val="auto"/>
                <w:szCs w:val="24"/>
              </w:rPr>
              <w:t>西安众邦鑫盛能源有限责任公司</w:t>
            </w:r>
          </w:p>
          <w:p w14:paraId="3E130610">
            <w:pPr>
              <w:ind w:firstLine="560"/>
              <w:rPr>
                <w:color w:val="auto"/>
                <w:szCs w:val="24"/>
              </w:rPr>
            </w:pPr>
            <w:r>
              <w:rPr>
                <w:color w:val="auto"/>
                <w:szCs w:val="24"/>
              </w:rPr>
              <w:t>经营场所</w:t>
            </w:r>
            <w:r>
              <w:rPr>
                <w:rFonts w:hint="eastAsia"/>
                <w:color w:val="auto"/>
                <w:szCs w:val="24"/>
              </w:rPr>
              <w:t>：陕西省西安市未央区丰景路西塘村12号</w:t>
            </w:r>
          </w:p>
          <w:p w14:paraId="651EEDF6">
            <w:pPr>
              <w:ind w:firstLine="560"/>
              <w:rPr>
                <w:color w:val="auto"/>
                <w:szCs w:val="24"/>
              </w:rPr>
            </w:pPr>
            <w:r>
              <w:rPr>
                <w:rFonts w:hint="eastAsia"/>
                <w:color w:val="auto"/>
                <w:szCs w:val="24"/>
              </w:rPr>
              <w:t>法定代表人</w:t>
            </w:r>
            <w:r>
              <w:rPr>
                <w:color w:val="auto"/>
                <w:szCs w:val="24"/>
              </w:rPr>
              <w:t>：</w:t>
            </w:r>
            <w:r>
              <w:rPr>
                <w:rFonts w:hint="eastAsia"/>
                <w:color w:val="auto"/>
                <w:szCs w:val="24"/>
              </w:rPr>
              <w:t>李日强</w:t>
            </w:r>
          </w:p>
          <w:p w14:paraId="39D5AA96">
            <w:pPr>
              <w:ind w:firstLine="560"/>
              <w:rPr>
                <w:color w:val="auto"/>
                <w:szCs w:val="24"/>
              </w:rPr>
            </w:pPr>
            <w:r>
              <w:rPr>
                <w:color w:val="auto"/>
                <w:szCs w:val="24"/>
              </w:rPr>
              <w:t>类型：</w:t>
            </w:r>
            <w:r>
              <w:rPr>
                <w:rFonts w:hint="eastAsia"/>
                <w:color w:val="auto"/>
                <w:szCs w:val="24"/>
              </w:rPr>
              <w:t>有限责任公司（自然人投资或控股）</w:t>
            </w:r>
          </w:p>
          <w:p w14:paraId="727DC553">
            <w:pPr>
              <w:ind w:firstLine="560"/>
              <w:rPr>
                <w:color w:val="auto"/>
                <w:szCs w:val="24"/>
              </w:rPr>
            </w:pPr>
            <w:r>
              <w:rPr>
                <w:color w:val="auto"/>
                <w:szCs w:val="24"/>
              </w:rPr>
              <w:t>定员：</w:t>
            </w:r>
            <w:r>
              <w:rPr>
                <w:rFonts w:hint="eastAsia"/>
                <w:color w:val="auto"/>
                <w:szCs w:val="24"/>
                <w:lang w:val="en-US" w:eastAsia="zh-CN"/>
              </w:rPr>
              <w:t>5</w:t>
            </w:r>
            <w:r>
              <w:rPr>
                <w:color w:val="auto"/>
                <w:szCs w:val="24"/>
              </w:rPr>
              <w:t>人</w:t>
            </w:r>
          </w:p>
          <w:p w14:paraId="466AD716">
            <w:pPr>
              <w:pStyle w:val="5"/>
              <w:ind w:firstLine="420"/>
              <w:rPr>
                <w:rFonts w:hint="eastAsia" w:eastAsia="宋体"/>
                <w:color w:val="auto"/>
                <w:lang w:eastAsia="zh-CN"/>
              </w:rPr>
            </w:pPr>
            <w:r>
              <w:rPr>
                <w:rFonts w:hint="eastAsia"/>
                <w:color w:val="auto"/>
                <w:szCs w:val="24"/>
              </w:rPr>
              <w:t>西安众邦鑫盛能源有限责任公司原名西安市众邦溶剂油有限责任公司，于2026年3月变更为西安众邦鑫盛能源有限责任公司，法定代表人由王军变更为李日强</w:t>
            </w:r>
            <w:r>
              <w:rPr>
                <w:rFonts w:hint="eastAsia"/>
                <w:color w:val="auto"/>
                <w:szCs w:val="24"/>
                <w:lang w:eastAsia="zh-CN"/>
              </w:rPr>
              <w:t>。</w:t>
            </w:r>
          </w:p>
          <w:p w14:paraId="52A724E8">
            <w:pPr>
              <w:ind w:firstLine="560"/>
              <w:rPr>
                <w:rFonts w:hint="eastAsia" w:ascii="宋体" w:hAnsi="宋体" w:eastAsia="宋体" w:cs="宋体"/>
              </w:rPr>
            </w:pPr>
            <w:r>
              <w:rPr>
                <w:color w:val="auto"/>
              </w:rPr>
              <w:t>经营范围：</w:t>
            </w:r>
            <w:r>
              <w:rPr>
                <w:rFonts w:hint="eastAsia"/>
                <w:color w:val="auto"/>
              </w:rPr>
              <w:t>一般项目：石油制品销售（不含危险化学品）；成品油批发（不含危险化学品）；食品添加剂销售；机械设备销售；建筑材料销售；化工产品销售（不含许可类化工产品）；普通机械设备安装服务；家用电器安装服务；厨具卫具及日用杂品批发；新型催化材料及助剂销售。（除依法须经批准的项目外，凭营业执照依法自主开展经营活动）许可项目：成品油批发；危险化学品经营；燃气燃烧器具安装、维修。（依法须经批准的项目，经相关部门批准后方可开展经营活动，具体经营项目以审批结果为准）</w:t>
            </w:r>
            <w:r>
              <w:rPr>
                <w:color w:val="auto"/>
              </w:rPr>
              <w:t>。</w:t>
            </w:r>
          </w:p>
        </w:tc>
      </w:tr>
      <w:tr w14:paraId="4E6C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5" w:hRule="atLeast"/>
          <w:jc w:val="center"/>
        </w:trPr>
        <w:tc>
          <w:tcPr>
            <w:tcW w:w="1751" w:type="dxa"/>
            <w:tcBorders>
              <w:tl2br w:val="nil"/>
              <w:tr2bl w:val="nil"/>
            </w:tcBorders>
            <w:shd w:val="clear" w:color="auto" w:fill="FFFFFF"/>
            <w:vAlign w:val="center"/>
          </w:tcPr>
          <w:p w14:paraId="2114DE97">
            <w:pPr>
              <w:widowControl/>
              <w:spacing w:after="150"/>
              <w:jc w:val="center"/>
              <w:rPr>
                <w:rFonts w:hint="eastAsia" w:ascii="宋体" w:hAnsi="宋体" w:eastAsia="宋体" w:cs="宋体"/>
                <w:sz w:val="24"/>
                <w:szCs w:val="24"/>
              </w:rPr>
            </w:pPr>
            <w:r>
              <w:rPr>
                <w:rFonts w:hint="eastAsia" w:ascii="宋体" w:hAnsi="宋体" w:eastAsia="宋体" w:cs="宋体"/>
                <w:kern w:val="0"/>
                <w:sz w:val="24"/>
                <w:szCs w:val="24"/>
                <w:shd w:val="clear" w:color="auto" w:fill="FFFFFF"/>
              </w:rPr>
              <w:t>被评价单位信息反馈情况</w:t>
            </w:r>
          </w:p>
        </w:tc>
        <w:tc>
          <w:tcPr>
            <w:tcW w:w="7488" w:type="dxa"/>
            <w:gridSpan w:val="3"/>
            <w:tcBorders>
              <w:tl2br w:val="nil"/>
              <w:tr2bl w:val="nil"/>
            </w:tcBorders>
            <w:shd w:val="clear" w:color="auto" w:fill="FFFFFF"/>
            <w:vAlign w:val="center"/>
          </w:tcPr>
          <w:p w14:paraId="2840A0DC">
            <w:pPr>
              <w:widowControl/>
              <w:spacing w:after="150"/>
              <w:jc w:val="center"/>
              <w:rPr>
                <w:rFonts w:hint="eastAsia" w:ascii="宋体" w:hAnsi="宋体" w:eastAsia="宋体" w:cs="宋体"/>
                <w:sz w:val="24"/>
                <w:szCs w:val="24"/>
              </w:rPr>
            </w:pPr>
            <w:r>
              <w:rPr>
                <w:rFonts w:hint="eastAsia" w:ascii="宋体" w:hAnsi="宋体" w:eastAsia="宋体" w:cs="宋体"/>
                <w:kern w:val="0"/>
                <w:sz w:val="24"/>
                <w:szCs w:val="24"/>
                <w:shd w:val="clear" w:color="auto" w:fill="FFFFFF"/>
              </w:rPr>
              <w:t>满意</w:t>
            </w:r>
          </w:p>
        </w:tc>
      </w:tr>
    </w:tbl>
    <w:p w14:paraId="52D545A2">
      <w:pPr>
        <w:rPr>
          <w:rFonts w:hint="eastAsia" w:ascii="Times New Roman" w:hAnsi="Times New Roman"/>
          <w:kern w:val="0"/>
          <w:sz w:val="28"/>
          <w:szCs w:val="28"/>
          <w:shd w:val="clear" w:color="auto" w:fill="FFFFFF"/>
          <w:lang w:val="en-US" w:eastAsia="zh-CN"/>
        </w:rPr>
      </w:pPr>
      <w:r>
        <w:rPr>
          <w:rFonts w:hint="eastAsia" w:ascii="Times New Roman" w:hAnsi="Times New Roman"/>
          <w:kern w:val="0"/>
          <w:sz w:val="28"/>
          <w:szCs w:val="28"/>
          <w:shd w:val="clear" w:color="auto" w:fill="FFFFFF"/>
          <w:lang w:val="en-US" w:eastAsia="zh-CN"/>
        </w:rPr>
        <w:br w:type="page"/>
      </w:r>
    </w:p>
    <w:p w14:paraId="2EC40581">
      <w:pPr>
        <w:rPr>
          <w:rFonts w:hint="default" w:ascii="Times New Roman" w:hAnsi="Times New Roman" w:eastAsia="仿宋_GB2312" w:cs="Times New Roman"/>
          <w:kern w:val="2"/>
          <w:sz w:val="24"/>
          <w:szCs w:val="24"/>
          <w:lang w:val="en-US" w:eastAsia="zh-CN" w:bidi="ar-SA"/>
        </w:rPr>
      </w:pPr>
      <w:r>
        <w:rPr>
          <w:rFonts w:hint="eastAsia" w:ascii="Times New Roman" w:hAnsi="Times New Roman"/>
          <w:b/>
          <w:bCs/>
          <w:kern w:val="0"/>
          <w:sz w:val="28"/>
          <w:szCs w:val="28"/>
          <w:shd w:val="clear" w:color="auto" w:fill="FFFFFF"/>
          <w:lang w:val="en-US" w:eastAsia="zh-CN"/>
        </w:rPr>
        <w:t>评价人员现场照片</w:t>
      </w:r>
      <w:r>
        <w:rPr>
          <w:rFonts w:hint="eastAsia" w:ascii="Times New Roman" w:hAnsi="Times New Roman" w:eastAsia="仿宋_GB2312" w:cs="Times New Roman"/>
          <w:kern w:val="2"/>
          <w:sz w:val="22"/>
          <w:szCs w:val="22"/>
          <w:lang w:val="en-US" w:eastAsia="zh-CN" w:bidi="ar-SA"/>
        </w:rPr>
        <w:t>（项目负责人、项目组成员厂区门口及主要设施前打卡照片）</w:t>
      </w:r>
    </w:p>
    <w:p w14:paraId="4DDBD3F5"/>
    <w:p w14:paraId="274B9DD8">
      <w:pPr>
        <w:rPr>
          <w:lang w:val="en-US" w:eastAsia="zh-CN"/>
        </w:rPr>
      </w:pPr>
      <w:r>
        <w:drawing>
          <wp:inline distT="0" distB="0" distL="114300" distR="114300">
            <wp:extent cx="5266690" cy="376047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b="4806"/>
                    <a:stretch>
                      <a:fillRect/>
                    </a:stretch>
                  </pic:blipFill>
                  <pic:spPr>
                    <a:xfrm>
                      <a:off x="0" y="0"/>
                      <a:ext cx="5266690" cy="3760470"/>
                    </a:xfrm>
                    <a:prstGeom prst="rect">
                      <a:avLst/>
                    </a:prstGeom>
                    <a:noFill/>
                    <a:ln>
                      <a:noFill/>
                    </a:ln>
                  </pic:spPr>
                </pic:pic>
              </a:graphicData>
            </a:graphic>
          </wp:inline>
        </w:drawing>
      </w:r>
    </w:p>
    <w:p w14:paraId="0A397AF1">
      <w:pPr>
        <w:rPr>
          <w:rFonts w:hint="default"/>
          <w:lang w:val="en-US" w:eastAsia="zh-CN"/>
        </w:rPr>
      </w:pPr>
    </w:p>
    <w:p w14:paraId="6B878741">
      <w:pPr>
        <w:rPr>
          <w:rFonts w:hint="default"/>
          <w:lang w:val="en-US" w:eastAsia="zh-CN"/>
        </w:rPr>
      </w:pPr>
    </w:p>
    <w:p w14:paraId="27E4BD4B">
      <w:pPr>
        <w:jc w:val="center"/>
        <w:rPr>
          <w:rFonts w:hint="default"/>
          <w:lang w:val="en-US" w:eastAsia="zh-CN"/>
        </w:rPr>
      </w:pPr>
      <w:r>
        <w:rPr>
          <w:rFonts w:hint="default"/>
          <w:lang w:val="en-US" w:eastAsia="zh-CN"/>
        </w:rPr>
        <w:drawing>
          <wp:inline distT="0" distB="0" distL="114300" distR="114300">
            <wp:extent cx="5264785" cy="3947160"/>
            <wp:effectExtent l="0" t="0" r="12065" b="15240"/>
            <wp:docPr id="6" name="图片 6" descr="7f6eabba8ae9baf6b8ca9631b0771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f6eabba8ae9baf6b8ca9631b0771fee"/>
                    <pic:cNvPicPr>
                      <a:picLocks noChangeAspect="1"/>
                    </pic:cNvPicPr>
                  </pic:nvPicPr>
                  <pic:blipFill>
                    <a:blip r:embed="rId5"/>
                    <a:stretch>
                      <a:fillRect/>
                    </a:stretch>
                  </pic:blipFill>
                  <pic:spPr>
                    <a:xfrm>
                      <a:off x="0" y="0"/>
                      <a:ext cx="5264785" cy="3947160"/>
                    </a:xfrm>
                    <a:prstGeom prst="rect">
                      <a:avLst/>
                    </a:prstGeom>
                  </pic:spPr>
                </pic:pic>
              </a:graphicData>
            </a:graphic>
          </wp:inline>
        </w:drawing>
      </w:r>
      <w:r>
        <w:rPr>
          <w:rFonts w:hint="default"/>
          <w:lang w:val="en-US" w:eastAsia="zh-CN"/>
        </w:rPr>
        <w:drawing>
          <wp:inline distT="0" distB="0" distL="114300" distR="114300">
            <wp:extent cx="3525520" cy="4700905"/>
            <wp:effectExtent l="0" t="0" r="17780" b="4445"/>
            <wp:docPr id="5" name="图片 5" descr="IMG_20260507_10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60507_101745"/>
                    <pic:cNvPicPr>
                      <a:picLocks noChangeAspect="1"/>
                    </pic:cNvPicPr>
                  </pic:nvPicPr>
                  <pic:blipFill>
                    <a:blip r:embed="rId6"/>
                    <a:stretch>
                      <a:fillRect/>
                    </a:stretch>
                  </pic:blipFill>
                  <pic:spPr>
                    <a:xfrm>
                      <a:off x="0" y="0"/>
                      <a:ext cx="3525520" cy="4700905"/>
                    </a:xfrm>
                    <a:prstGeom prst="rect">
                      <a:avLst/>
                    </a:prstGeom>
                  </pic:spPr>
                </pic:pic>
              </a:graphicData>
            </a:graphic>
          </wp:inline>
        </w:drawing>
      </w:r>
      <w:r>
        <w:drawing>
          <wp:inline distT="0" distB="0" distL="114300" distR="114300">
            <wp:extent cx="5264785" cy="3947160"/>
            <wp:effectExtent l="0" t="0" r="12065" b="15240"/>
            <wp:docPr id="2" name="图片 2" descr="c24635a47e377501f6ac780ac492e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24635a47e377501f6ac780ac492ee05"/>
                    <pic:cNvPicPr>
                      <a:picLocks noChangeAspect="1"/>
                    </pic:cNvPicPr>
                  </pic:nvPicPr>
                  <pic:blipFill>
                    <a:blip r:embed="rId7"/>
                    <a:stretch>
                      <a:fillRect/>
                    </a:stretch>
                  </pic:blipFill>
                  <pic:spPr>
                    <a:xfrm>
                      <a:off x="0" y="0"/>
                      <a:ext cx="5264785" cy="3947160"/>
                    </a:xfrm>
                    <a:prstGeom prst="rect">
                      <a:avLst/>
                    </a:prstGeom>
                  </pic:spPr>
                </pic:pic>
              </a:graphicData>
            </a:graphic>
          </wp:inline>
        </w:drawing>
      </w:r>
      <w:r>
        <w:drawing>
          <wp:inline distT="0" distB="0" distL="114300" distR="114300">
            <wp:extent cx="5270500" cy="7590790"/>
            <wp:effectExtent l="0" t="0" r="6350" b="1016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a:stretch>
                      <a:fillRect/>
                    </a:stretch>
                  </pic:blipFill>
                  <pic:spPr>
                    <a:xfrm>
                      <a:off x="0" y="0"/>
                      <a:ext cx="5270500" cy="7590790"/>
                    </a:xfrm>
                    <a:prstGeom prst="rect">
                      <a:avLst/>
                    </a:prstGeom>
                    <a:noFill/>
                    <a:ln>
                      <a:noFill/>
                    </a:ln>
                  </pic:spPr>
                </pic:pic>
              </a:graphicData>
            </a:graphic>
          </wp:inline>
        </w:drawing>
      </w:r>
      <w:r>
        <w:drawing>
          <wp:inline distT="0" distB="0" distL="114300" distR="114300">
            <wp:extent cx="5271770" cy="7138035"/>
            <wp:effectExtent l="0" t="0" r="5080" b="571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
                    <a:stretch>
                      <a:fillRect/>
                    </a:stretch>
                  </pic:blipFill>
                  <pic:spPr>
                    <a:xfrm>
                      <a:off x="0" y="0"/>
                      <a:ext cx="5271770" cy="7138035"/>
                    </a:xfrm>
                    <a:prstGeom prst="rect">
                      <a:avLst/>
                    </a:prstGeom>
                    <a:noFill/>
                    <a:ln>
                      <a:noFill/>
                    </a:ln>
                  </pic:spPr>
                </pic:pic>
              </a:graphicData>
            </a:graphic>
          </wp:inline>
        </w:drawing>
      </w:r>
      <w:r>
        <w:drawing>
          <wp:inline distT="0" distB="0" distL="114300" distR="114300">
            <wp:extent cx="5271135" cy="7397750"/>
            <wp:effectExtent l="0" t="0" r="5715" b="1270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0"/>
                    <a:stretch>
                      <a:fillRect/>
                    </a:stretch>
                  </pic:blipFill>
                  <pic:spPr>
                    <a:xfrm>
                      <a:off x="0" y="0"/>
                      <a:ext cx="5271135" cy="7397750"/>
                    </a:xfrm>
                    <a:prstGeom prst="rect">
                      <a:avLst/>
                    </a:prstGeom>
                    <a:noFill/>
                    <a:ln>
                      <a:noFill/>
                    </a:ln>
                  </pic:spPr>
                </pic:pic>
              </a:graphicData>
            </a:graphic>
          </wp:inline>
        </w:drawing>
      </w:r>
      <w:r>
        <w:drawing>
          <wp:inline distT="0" distB="0" distL="114300" distR="114300">
            <wp:extent cx="5273040" cy="7404100"/>
            <wp:effectExtent l="0" t="0" r="3810" b="635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1"/>
                    <a:stretch>
                      <a:fillRect/>
                    </a:stretch>
                  </pic:blipFill>
                  <pic:spPr>
                    <a:xfrm>
                      <a:off x="0" y="0"/>
                      <a:ext cx="5273040" cy="7404100"/>
                    </a:xfrm>
                    <a:prstGeom prst="rect">
                      <a:avLst/>
                    </a:prstGeom>
                    <a:noFill/>
                    <a:ln>
                      <a:noFill/>
                    </a:ln>
                  </pic:spPr>
                </pic:pic>
              </a:graphicData>
            </a:graphic>
          </wp:inline>
        </w:drawing>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MjdiZTZhYWEwMDUyMzMwMzdhZWM2ZmNjMGMzMDkifQ=="/>
  </w:docVars>
  <w:rsids>
    <w:rsidRoot w:val="00E3751A"/>
    <w:rsid w:val="00047227"/>
    <w:rsid w:val="00303C12"/>
    <w:rsid w:val="003A7C06"/>
    <w:rsid w:val="004D1AF7"/>
    <w:rsid w:val="00756850"/>
    <w:rsid w:val="00802085"/>
    <w:rsid w:val="00C75118"/>
    <w:rsid w:val="00C82162"/>
    <w:rsid w:val="00D40559"/>
    <w:rsid w:val="00E3751A"/>
    <w:rsid w:val="01381A2C"/>
    <w:rsid w:val="01A72F08"/>
    <w:rsid w:val="03C37305"/>
    <w:rsid w:val="04543719"/>
    <w:rsid w:val="045937F4"/>
    <w:rsid w:val="04664971"/>
    <w:rsid w:val="04714B20"/>
    <w:rsid w:val="04D11406"/>
    <w:rsid w:val="04E23328"/>
    <w:rsid w:val="06087796"/>
    <w:rsid w:val="065A7F9B"/>
    <w:rsid w:val="06EF6353"/>
    <w:rsid w:val="07407FA3"/>
    <w:rsid w:val="07D32EB9"/>
    <w:rsid w:val="07E46E00"/>
    <w:rsid w:val="08300409"/>
    <w:rsid w:val="08302FF8"/>
    <w:rsid w:val="08396F17"/>
    <w:rsid w:val="08ED0200"/>
    <w:rsid w:val="096769A3"/>
    <w:rsid w:val="096F1B10"/>
    <w:rsid w:val="09E16E17"/>
    <w:rsid w:val="0A0E1339"/>
    <w:rsid w:val="0A28551C"/>
    <w:rsid w:val="0BC750FD"/>
    <w:rsid w:val="0D073DB5"/>
    <w:rsid w:val="0D081033"/>
    <w:rsid w:val="0EAC631D"/>
    <w:rsid w:val="0F1C6141"/>
    <w:rsid w:val="0F570577"/>
    <w:rsid w:val="101628B2"/>
    <w:rsid w:val="10806817"/>
    <w:rsid w:val="10AE1BD9"/>
    <w:rsid w:val="13FA1B12"/>
    <w:rsid w:val="141C622E"/>
    <w:rsid w:val="161D0664"/>
    <w:rsid w:val="17550DB0"/>
    <w:rsid w:val="17690731"/>
    <w:rsid w:val="17810296"/>
    <w:rsid w:val="17C601C4"/>
    <w:rsid w:val="18301429"/>
    <w:rsid w:val="188D103C"/>
    <w:rsid w:val="190E35A0"/>
    <w:rsid w:val="191A70DD"/>
    <w:rsid w:val="19992B53"/>
    <w:rsid w:val="19CE23A1"/>
    <w:rsid w:val="1A4E76A5"/>
    <w:rsid w:val="1ADA1B6B"/>
    <w:rsid w:val="1AFA3B2D"/>
    <w:rsid w:val="1B63147C"/>
    <w:rsid w:val="1C4B6410"/>
    <w:rsid w:val="1CD13F56"/>
    <w:rsid w:val="1CD14F1F"/>
    <w:rsid w:val="1F142A61"/>
    <w:rsid w:val="1FAC2BD1"/>
    <w:rsid w:val="214C4107"/>
    <w:rsid w:val="21A13C43"/>
    <w:rsid w:val="2282270A"/>
    <w:rsid w:val="23532900"/>
    <w:rsid w:val="23B37411"/>
    <w:rsid w:val="24150BCD"/>
    <w:rsid w:val="242E50EF"/>
    <w:rsid w:val="24775815"/>
    <w:rsid w:val="271635D9"/>
    <w:rsid w:val="27280E94"/>
    <w:rsid w:val="27F61196"/>
    <w:rsid w:val="297A3C20"/>
    <w:rsid w:val="29925FE1"/>
    <w:rsid w:val="29C972C6"/>
    <w:rsid w:val="29FC7E30"/>
    <w:rsid w:val="2BD9110B"/>
    <w:rsid w:val="2CE61FCE"/>
    <w:rsid w:val="2CF970FD"/>
    <w:rsid w:val="2DDC4BB8"/>
    <w:rsid w:val="2EAE6403"/>
    <w:rsid w:val="339918AA"/>
    <w:rsid w:val="351530F3"/>
    <w:rsid w:val="35211925"/>
    <w:rsid w:val="35D52DE8"/>
    <w:rsid w:val="36577381"/>
    <w:rsid w:val="366115C7"/>
    <w:rsid w:val="37285AB1"/>
    <w:rsid w:val="375C6F30"/>
    <w:rsid w:val="3781684D"/>
    <w:rsid w:val="3823766B"/>
    <w:rsid w:val="396748BA"/>
    <w:rsid w:val="3AB6680E"/>
    <w:rsid w:val="3AD61658"/>
    <w:rsid w:val="3AF50232"/>
    <w:rsid w:val="3B251FB8"/>
    <w:rsid w:val="3B3712DA"/>
    <w:rsid w:val="3B622014"/>
    <w:rsid w:val="3C7D28D5"/>
    <w:rsid w:val="3D027FC2"/>
    <w:rsid w:val="3D3D4FC4"/>
    <w:rsid w:val="3DEB4A20"/>
    <w:rsid w:val="3EB62D94"/>
    <w:rsid w:val="3FDA2F9E"/>
    <w:rsid w:val="416C231C"/>
    <w:rsid w:val="41C84509"/>
    <w:rsid w:val="42305ED2"/>
    <w:rsid w:val="42355182"/>
    <w:rsid w:val="43120BD6"/>
    <w:rsid w:val="43F50190"/>
    <w:rsid w:val="4432163F"/>
    <w:rsid w:val="45092F9E"/>
    <w:rsid w:val="45216699"/>
    <w:rsid w:val="4546743F"/>
    <w:rsid w:val="45A13141"/>
    <w:rsid w:val="46966FC2"/>
    <w:rsid w:val="47EE36B2"/>
    <w:rsid w:val="481822D3"/>
    <w:rsid w:val="48AF6D87"/>
    <w:rsid w:val="49CE6C17"/>
    <w:rsid w:val="4CDE060B"/>
    <w:rsid w:val="4D467B9D"/>
    <w:rsid w:val="4E144BA8"/>
    <w:rsid w:val="4E3D5914"/>
    <w:rsid w:val="4EC87688"/>
    <w:rsid w:val="515A3854"/>
    <w:rsid w:val="52CC47C0"/>
    <w:rsid w:val="52E07D49"/>
    <w:rsid w:val="5374510A"/>
    <w:rsid w:val="5503044A"/>
    <w:rsid w:val="563D2137"/>
    <w:rsid w:val="57301D47"/>
    <w:rsid w:val="573D68AC"/>
    <w:rsid w:val="57487036"/>
    <w:rsid w:val="5762287F"/>
    <w:rsid w:val="57800B40"/>
    <w:rsid w:val="57CD2DFE"/>
    <w:rsid w:val="58244FE5"/>
    <w:rsid w:val="584B13F6"/>
    <w:rsid w:val="5984145C"/>
    <w:rsid w:val="59D926D2"/>
    <w:rsid w:val="5A3C20EF"/>
    <w:rsid w:val="5AA52A54"/>
    <w:rsid w:val="5BC05975"/>
    <w:rsid w:val="5C0F4EFE"/>
    <w:rsid w:val="5D89238E"/>
    <w:rsid w:val="5DA30A1C"/>
    <w:rsid w:val="5E3F6556"/>
    <w:rsid w:val="5E8C3C37"/>
    <w:rsid w:val="5EBC6D64"/>
    <w:rsid w:val="5F182B4A"/>
    <w:rsid w:val="5FD163AE"/>
    <w:rsid w:val="60057BEA"/>
    <w:rsid w:val="60B460AF"/>
    <w:rsid w:val="6140323A"/>
    <w:rsid w:val="619747AF"/>
    <w:rsid w:val="621C336D"/>
    <w:rsid w:val="62EA5BC6"/>
    <w:rsid w:val="64126CC6"/>
    <w:rsid w:val="648F0582"/>
    <w:rsid w:val="6559245A"/>
    <w:rsid w:val="658C415A"/>
    <w:rsid w:val="66C53C4A"/>
    <w:rsid w:val="673B297E"/>
    <w:rsid w:val="678F323C"/>
    <w:rsid w:val="68233EA0"/>
    <w:rsid w:val="6AA57F27"/>
    <w:rsid w:val="6B732738"/>
    <w:rsid w:val="6B8B536A"/>
    <w:rsid w:val="6C2A0C86"/>
    <w:rsid w:val="6CC37EB5"/>
    <w:rsid w:val="6D1139EB"/>
    <w:rsid w:val="6D2F4C21"/>
    <w:rsid w:val="6E2A4841"/>
    <w:rsid w:val="6E6828CB"/>
    <w:rsid w:val="6F3D1DEF"/>
    <w:rsid w:val="71276AD1"/>
    <w:rsid w:val="7160445C"/>
    <w:rsid w:val="71697143"/>
    <w:rsid w:val="716C6A50"/>
    <w:rsid w:val="7207397B"/>
    <w:rsid w:val="72C43B37"/>
    <w:rsid w:val="737D1DEA"/>
    <w:rsid w:val="748B2EA1"/>
    <w:rsid w:val="74AE0F56"/>
    <w:rsid w:val="762C25CC"/>
    <w:rsid w:val="770403EE"/>
    <w:rsid w:val="771E190D"/>
    <w:rsid w:val="77832F9B"/>
    <w:rsid w:val="77E51300"/>
    <w:rsid w:val="784004D1"/>
    <w:rsid w:val="78725E9B"/>
    <w:rsid w:val="79302291"/>
    <w:rsid w:val="7B424553"/>
    <w:rsid w:val="7BB96559"/>
    <w:rsid w:val="7C304A31"/>
    <w:rsid w:val="7D9B14E2"/>
    <w:rsid w:val="7DB76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napToGrid w:val="0"/>
      <w:spacing w:beforeLines="50" w:afterLines="50"/>
      <w:outlineLvl w:val="1"/>
    </w:pPr>
    <w:rPr>
      <w:rFonts w:eastAsia="楷体_GB2312" w:cs="MS Gothic"/>
      <w:b/>
      <w:snapToGrid w:val="0"/>
      <w:kern w:val="0"/>
      <w:sz w:val="32"/>
      <w:szCs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jc w:val="left"/>
      <w:textAlignment w:val="baseline"/>
    </w:pPr>
    <w:rPr>
      <w:rFonts w:eastAsia="仿宋_GB2312"/>
      <w:kern w:val="0"/>
      <w:sz w:val="28"/>
      <w:szCs w:val="20"/>
    </w:rPr>
  </w:style>
  <w:style w:type="paragraph" w:styleId="5">
    <w:name w:val="annotation text"/>
    <w:basedOn w:val="1"/>
    <w:semiHidden/>
    <w:qFormat/>
    <w:uiPriority w:val="0"/>
  </w:style>
  <w:style w:type="paragraph" w:styleId="6">
    <w:name w:val="Body Text"/>
    <w:basedOn w:val="1"/>
    <w:next w:val="7"/>
    <w:qFormat/>
    <w:uiPriority w:val="99"/>
    <w:rPr>
      <w:sz w:val="28"/>
      <w:szCs w:val="28"/>
    </w:rPr>
  </w:style>
  <w:style w:type="paragraph" w:styleId="7">
    <w:name w:val="Body Text 2"/>
    <w:basedOn w:val="1"/>
    <w:qFormat/>
    <w:uiPriority w:val="0"/>
    <w:rPr>
      <w:rFonts w:ascii="楷体_GB2312" w:eastAsia="楷体_GB2312"/>
      <w:sz w:val="28"/>
    </w:rPr>
  </w:style>
  <w:style w:type="paragraph" w:styleId="8">
    <w:name w:val="Body Text Indent"/>
    <w:basedOn w:val="1"/>
    <w:unhideWhenUsed/>
    <w:qFormat/>
    <w:uiPriority w:val="99"/>
    <w:pPr>
      <w:spacing w:after="120"/>
      <w:ind w:left="420" w:leftChars="200"/>
    </w:pPr>
  </w:style>
  <w:style w:type="paragraph" w:styleId="9">
    <w:name w:val="Plain Text"/>
    <w:basedOn w:val="1"/>
    <w:qFormat/>
    <w:uiPriority w:val="0"/>
    <w:rPr>
      <w:rFonts w:ascii="宋体" w:hAnsi="Courier New" w:cs="Courier New"/>
      <w:szCs w:val="21"/>
    </w:rPr>
  </w:style>
  <w:style w:type="paragraph" w:styleId="10">
    <w:name w:val="Body Text Indent 2"/>
    <w:basedOn w:val="1"/>
    <w:qFormat/>
    <w:uiPriority w:val="0"/>
    <w:pPr>
      <w:spacing w:before="100" w:beforeAutospacing="1" w:after="100" w:afterAutospacing="1"/>
      <w:ind w:firstLine="602" w:firstLineChars="215"/>
    </w:pPr>
    <w:rPr>
      <w:color w:val="000000"/>
      <w:sz w:val="28"/>
    </w:rPr>
  </w:style>
  <w:style w:type="paragraph" w:styleId="11">
    <w:name w:val="Balloon Text"/>
    <w:basedOn w:val="1"/>
    <w:link w:val="28"/>
    <w:qFormat/>
    <w:uiPriority w:val="0"/>
    <w:rPr>
      <w:sz w:val="18"/>
      <w:szCs w:val="18"/>
    </w:rPr>
  </w:style>
  <w:style w:type="paragraph" w:styleId="12">
    <w:name w:val="footer"/>
    <w:basedOn w:val="1"/>
    <w:next w:val="13"/>
    <w:qFormat/>
    <w:uiPriority w:val="99"/>
    <w:pPr>
      <w:tabs>
        <w:tab w:val="center" w:pos="4153"/>
        <w:tab w:val="right" w:pos="8306"/>
      </w:tabs>
      <w:snapToGrid w:val="0"/>
    </w:pPr>
    <w:rPr>
      <w:sz w:val="18"/>
      <w:szCs w:val="18"/>
    </w:rPr>
  </w:style>
  <w:style w:type="paragraph" w:styleId="13">
    <w:name w:val="Normal (Web)"/>
    <w:basedOn w:val="1"/>
    <w:next w:val="14"/>
    <w:qFormat/>
    <w:uiPriority w:val="0"/>
    <w:pPr>
      <w:spacing w:before="100" w:beforeAutospacing="1" w:after="100" w:afterAutospacing="1"/>
      <w:jc w:val="left"/>
    </w:pPr>
    <w:rPr>
      <w:kern w:val="0"/>
      <w:sz w:val="24"/>
    </w:rPr>
  </w:style>
  <w:style w:type="paragraph" w:customStyle="1" w:styleId="14">
    <w:name w:val="toc 84"/>
    <w:next w:val="1"/>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List"/>
    <w:basedOn w:val="1"/>
    <w:next w:val="1"/>
    <w:qFormat/>
    <w:uiPriority w:val="0"/>
    <w:pPr>
      <w:widowControl w:val="0"/>
      <w:spacing w:line="240" w:lineRule="auto"/>
      <w:ind w:left="200" w:hanging="200" w:hangingChars="200"/>
      <w:jc w:val="both"/>
      <w:textAlignment w:val="auto"/>
    </w:pPr>
    <w:rPr>
      <w:rFonts w:ascii="Times New Roman" w:hAnsi="Times New Roman" w:eastAsia="宋体" w:cs="Times New Roman"/>
      <w:color w:val="auto"/>
      <w:kern w:val="2"/>
      <w:sz w:val="28"/>
      <w:szCs w:val="24"/>
      <w:u w:val="none" w:color="auto"/>
      <w:lang w:val="en-US" w:eastAsia="zh-CN" w:bidi="ar-SA"/>
    </w:rPr>
  </w:style>
  <w:style w:type="paragraph" w:styleId="17">
    <w:name w:val="Body Text Indent 3"/>
    <w:basedOn w:val="1"/>
    <w:qFormat/>
    <w:uiPriority w:val="0"/>
    <w:pPr>
      <w:widowControl w:val="0"/>
      <w:ind w:firstLine="630"/>
      <w:jc w:val="both"/>
    </w:pPr>
    <w:rPr>
      <w:rFonts w:ascii="Times New Roman" w:hAnsi="Times New Roman" w:eastAsia="仿宋_GB2312" w:cs="Times New Roman"/>
      <w:kern w:val="2"/>
      <w:sz w:val="28"/>
      <w:szCs w:val="24"/>
      <w:lang w:val="en-US" w:eastAsia="zh-CN" w:bidi="ar-SA"/>
    </w:rPr>
  </w:style>
  <w:style w:type="paragraph" w:styleId="18">
    <w:name w:val="Body Text First Indent"/>
    <w:basedOn w:val="6"/>
    <w:qFormat/>
    <w:uiPriority w:val="0"/>
    <w:pPr>
      <w:spacing w:after="120"/>
      <w:ind w:firstLine="420" w:firstLineChars="100"/>
    </w:pPr>
  </w:style>
  <w:style w:type="paragraph" w:styleId="19">
    <w:name w:val="Body Text First Indent 2"/>
    <w:basedOn w:val="8"/>
    <w:next w:val="6"/>
    <w:unhideWhenUsed/>
    <w:qFormat/>
    <w:uiPriority w:val="99"/>
    <w:pPr>
      <w:ind w:firstLine="420" w:firstLineChars="200"/>
    </w:pPr>
  </w:style>
  <w:style w:type="paragraph" w:customStyle="1" w:styleId="22">
    <w:name w:val="样式 首行缩进:  2 字符"/>
    <w:basedOn w:val="1"/>
    <w:qFormat/>
    <w:uiPriority w:val="0"/>
    <w:pPr>
      <w:widowControl/>
      <w:tabs>
        <w:tab w:val="left" w:pos="0"/>
      </w:tabs>
      <w:spacing w:line="560" w:lineRule="exact"/>
      <w:ind w:firstLine="560" w:firstLineChars="200"/>
      <w:jc w:val="left"/>
    </w:pPr>
    <w:rPr>
      <w:rFonts w:ascii="宋体" w:hAnsi="宋体" w:eastAsia="仿宋_GB2312" w:cs="宋体"/>
      <w:spacing w:val="12"/>
      <w:kern w:val="0"/>
      <w:sz w:val="28"/>
      <w:szCs w:val="20"/>
    </w:rPr>
  </w:style>
  <w:style w:type="paragraph" w:customStyle="1" w:styleId="23">
    <w:name w:val="li_正文"/>
    <w:basedOn w:val="1"/>
    <w:qFormat/>
    <w:uiPriority w:val="0"/>
    <w:pPr>
      <w:topLinePunct/>
      <w:adjustRightInd w:val="0"/>
      <w:snapToGrid w:val="0"/>
      <w:spacing w:line="360" w:lineRule="auto"/>
      <w:ind w:firstLine="700" w:firstLineChars="250"/>
    </w:pPr>
    <w:rPr>
      <w:rFonts w:ascii="宋体" w:hAnsi="宋体"/>
      <w:sz w:val="28"/>
      <w:szCs w:val="28"/>
    </w:rPr>
  </w:style>
  <w:style w:type="paragraph" w:customStyle="1" w:styleId="24">
    <w:name w:val="Default"/>
    <w:next w:val="19"/>
    <w:qFormat/>
    <w:uiPriority w:val="0"/>
    <w:pPr>
      <w:widowControl w:val="0"/>
      <w:autoSpaceDE w:val="0"/>
      <w:autoSpaceDN w:val="0"/>
    </w:pPr>
    <w:rPr>
      <w:rFonts w:hint="eastAsia" w:ascii="宋体" w:hAnsi="Times New Roman" w:eastAsia="宋体" w:cs="Times New Roman"/>
      <w:color w:val="000000"/>
      <w:sz w:val="24"/>
      <w:lang w:val="en-US" w:eastAsia="zh-CN" w:bidi="ar-SA"/>
    </w:rPr>
  </w:style>
  <w:style w:type="paragraph" w:customStyle="1" w:styleId="25">
    <w:name w:val="样式 标题 2"/>
    <w:basedOn w:val="3"/>
    <w:qFormat/>
    <w:uiPriority w:val="0"/>
    <w:pPr>
      <w:spacing w:beforeLines="0" w:afterLines="0"/>
    </w:pPr>
    <w:rPr>
      <w:rFonts w:ascii="Arial" w:hAnsi="Arial" w:eastAsia="宋体" w:cs="宋体"/>
      <w:snapToGrid/>
      <w:kern w:val="2"/>
      <w:szCs w:val="32"/>
      <w:lang w:val="zh-CN"/>
    </w:rPr>
  </w:style>
  <w:style w:type="paragraph" w:customStyle="1" w:styleId="26">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p0"/>
    <w:basedOn w:val="1"/>
    <w:qFormat/>
    <w:uiPriority w:val="0"/>
    <w:pPr>
      <w:widowControl/>
    </w:pPr>
    <w:rPr>
      <w:kern w:val="0"/>
      <w:szCs w:val="21"/>
    </w:rPr>
  </w:style>
  <w:style w:type="character" w:customStyle="1" w:styleId="28">
    <w:name w:val="批注框文本 字符"/>
    <w:basedOn w:val="21"/>
    <w:link w:val="11"/>
    <w:qFormat/>
    <w:uiPriority w:val="0"/>
    <w:rPr>
      <w:rFonts w:ascii="Calibri" w:hAnsi="Calibri"/>
      <w:kern w:val="2"/>
      <w:sz w:val="18"/>
      <w:szCs w:val="18"/>
    </w:rPr>
  </w:style>
  <w:style w:type="paragraph" w:customStyle="1" w:styleId="29">
    <w:name w:val="111"/>
    <w:basedOn w:val="1"/>
    <w:qFormat/>
    <w:uiPriority w:val="99"/>
    <w:pPr>
      <w:widowControl/>
      <w:tabs>
        <w:tab w:val="left" w:pos="0"/>
      </w:tabs>
      <w:spacing w:before="100" w:beforeAutospacing="1" w:after="100" w:afterAutospacing="1"/>
      <w:jc w:val="left"/>
    </w:pPr>
    <w:rPr>
      <w:rFonts w:ascii="宋体" w:hAnsi="宋体" w:cs="宋体"/>
      <w:kern w:val="0"/>
      <w:sz w:val="24"/>
    </w:rPr>
  </w:style>
  <w:style w:type="character" w:customStyle="1" w:styleId="30">
    <w:name w:val="表头 Char Char Char"/>
    <w:qFormat/>
    <w:uiPriority w:val="0"/>
    <w:rPr>
      <w:rFonts w:ascii="宋体" w:hAnsi="Tahoma" w:eastAsia="宋体"/>
      <w:snapToGrid w:val="0"/>
      <w:spacing w:val="6"/>
      <w:kern w:val="10"/>
      <w:sz w:val="24"/>
    </w:rPr>
  </w:style>
  <w:style w:type="paragraph" w:customStyle="1" w:styleId="31">
    <w:name w:val="表格居中"/>
    <w:basedOn w:val="32"/>
    <w:qFormat/>
    <w:uiPriority w:val="0"/>
    <w:pPr>
      <w:jc w:val="center"/>
    </w:pPr>
  </w:style>
  <w:style w:type="paragraph" w:customStyle="1" w:styleId="32">
    <w:name w:val="表格一"/>
    <w:basedOn w:val="1"/>
    <w:qFormat/>
    <w:uiPriority w:val="0"/>
    <w:pPr>
      <w:autoSpaceDE w:val="0"/>
      <w:autoSpaceDN w:val="0"/>
      <w:adjustRightInd w:val="0"/>
      <w:snapToGrid w:val="0"/>
      <w:spacing w:line="240" w:lineRule="atLeast"/>
      <w:jc w:val="left"/>
    </w:pPr>
    <w:rPr>
      <w:rFonts w:hAnsi="宋体"/>
      <w:color w:val="000000"/>
      <w:kern w:val="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7</Pages>
  <Words>563</Words>
  <Characters>656</Characters>
  <Lines>74</Lines>
  <Paragraphs>21</Paragraphs>
  <TotalTime>16</TotalTime>
  <ScaleCrop>false</ScaleCrop>
  <LinksUpToDate>false</LinksUpToDate>
  <CharactersWithSpaces>668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SOUTHLEE</cp:lastModifiedBy>
  <dcterms:modified xsi:type="dcterms:W3CDTF">2026-10-08T07:09:59Z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E743D06997E84BA8B43C096C34DF79C7_13</vt:lpwstr>
  </property>
  <property fmtid="{D5CDD505-2E9C-101B-9397-08002B2CF9AE}" pid="4" name="KSOTemplateDocerSaveRecord">
    <vt:lpwstr>eyJoZGlkIjoiNzdiNDNmMTY3YzQ2ZTk0YzYyOWU4NGZmNGIxYTIwZDQiLCJ1c2VySWQiOiIzMTc4NDk5OTMifQ==</vt:lpwstr>
  </property>
</Properties>
</file>