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34740">
      <w:pPr>
        <w:jc w:val="center"/>
        <w:rPr>
          <w:rFonts w:ascii="Times New Roman" w:hAnsi="Times New Roman"/>
          <w:sz w:val="28"/>
          <w:szCs w:val="28"/>
        </w:rPr>
      </w:pPr>
      <w:r>
        <w:rPr>
          <w:rFonts w:hint="eastAsia" w:ascii="Times New Roman" w:hAnsi="Times New Roman"/>
          <w:kern w:val="0"/>
          <w:sz w:val="28"/>
          <w:szCs w:val="28"/>
          <w:shd w:val="clear" w:color="auto" w:fill="FFFFFF"/>
        </w:rPr>
        <w:t>安全评价报告</w:t>
      </w:r>
      <w:r>
        <w:rPr>
          <w:rFonts w:ascii="Times New Roman" w:hAnsi="Times New Roman"/>
          <w:kern w:val="0"/>
          <w:sz w:val="28"/>
          <w:szCs w:val="28"/>
          <w:shd w:val="clear" w:color="auto" w:fill="FFFFFF"/>
        </w:rPr>
        <w:t>公开信息表</w:t>
      </w:r>
    </w:p>
    <w:tbl>
      <w:tblPr>
        <w:tblStyle w:val="23"/>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588"/>
        <w:gridCol w:w="952"/>
        <w:gridCol w:w="5574"/>
        <w:gridCol w:w="2115"/>
      </w:tblGrid>
      <w:tr w14:paraId="7650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182FB0BF">
            <w:pPr>
              <w:widowControl/>
              <w:spacing w:after="150"/>
              <w:jc w:val="center"/>
              <w:rPr>
                <w:rFonts w:ascii="宋体" w:hAnsi="宋体" w:cs="宋体"/>
                <w:sz w:val="24"/>
              </w:rPr>
            </w:pPr>
            <w:r>
              <w:rPr>
                <w:rFonts w:hint="eastAsia" w:ascii="宋体" w:hAnsi="宋体" w:cs="宋体"/>
                <w:kern w:val="0"/>
                <w:sz w:val="24"/>
                <w:shd w:val="clear" w:color="auto" w:fill="FFFFFF"/>
              </w:rPr>
              <w:t>项目名称</w:t>
            </w:r>
          </w:p>
        </w:tc>
        <w:tc>
          <w:tcPr>
            <w:tcW w:w="8641" w:type="dxa"/>
            <w:gridSpan w:val="3"/>
            <w:tcBorders>
              <w:tl2br w:val="nil"/>
              <w:tr2bl w:val="nil"/>
            </w:tcBorders>
            <w:shd w:val="clear" w:color="auto" w:fill="FFFFFF"/>
            <w:vAlign w:val="center"/>
          </w:tcPr>
          <w:p w14:paraId="61A650FF">
            <w:pPr>
              <w:widowControl/>
              <w:spacing w:after="150"/>
              <w:jc w:val="center"/>
              <w:rPr>
                <w:rFonts w:ascii="宋体" w:hAnsi="宋体" w:cs="宋体"/>
                <w:sz w:val="24"/>
              </w:rPr>
            </w:pPr>
            <w:r>
              <w:rPr>
                <w:rFonts w:hint="eastAsia" w:ascii="宋体" w:hAnsi="宋体" w:eastAsia="宋体" w:cs="宋体"/>
                <w:kern w:val="0"/>
                <w:sz w:val="24"/>
                <w:shd w:val="clear" w:color="auto" w:fill="FFFFFF"/>
                <w:lang w:eastAsia="zh-CN"/>
              </w:rPr>
              <w:t>江西南方稀土高技术公司年产8000吨稀土金属异地搬迁技改项目安全预评价</w:t>
            </w:r>
          </w:p>
        </w:tc>
      </w:tr>
      <w:tr w14:paraId="5426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232A0674">
            <w:pPr>
              <w:widowControl/>
              <w:spacing w:after="150"/>
              <w:jc w:val="center"/>
              <w:rPr>
                <w:rFonts w:ascii="宋体" w:hAnsi="宋体" w:cs="宋体"/>
                <w:sz w:val="24"/>
              </w:rPr>
            </w:pPr>
            <w:r>
              <w:rPr>
                <w:rFonts w:hint="eastAsia" w:ascii="宋体" w:hAnsi="宋体" w:cs="宋体"/>
                <w:kern w:val="0"/>
                <w:sz w:val="24"/>
                <w:shd w:val="clear" w:color="auto" w:fill="FFFFFF"/>
              </w:rPr>
              <w:t>完成时间</w:t>
            </w:r>
          </w:p>
        </w:tc>
        <w:tc>
          <w:tcPr>
            <w:tcW w:w="8641" w:type="dxa"/>
            <w:gridSpan w:val="3"/>
            <w:tcBorders>
              <w:tl2br w:val="nil"/>
              <w:tr2bl w:val="nil"/>
            </w:tcBorders>
            <w:shd w:val="clear" w:color="auto" w:fill="FFFFFF"/>
            <w:vAlign w:val="center"/>
          </w:tcPr>
          <w:p w14:paraId="0D6A2948">
            <w:pPr>
              <w:widowControl/>
              <w:spacing w:after="150"/>
              <w:jc w:val="center"/>
              <w:rPr>
                <w:rFonts w:hint="default" w:ascii="宋体" w:hAnsi="宋体" w:eastAsia="宋体" w:cs="宋体"/>
                <w:sz w:val="24"/>
                <w:lang w:val="en-US" w:eastAsia="zh-CN"/>
              </w:rPr>
            </w:pPr>
            <w:r>
              <w:rPr>
                <w:rFonts w:hint="eastAsia" w:ascii="宋体" w:hAnsi="宋体" w:cs="宋体"/>
                <w:sz w:val="24"/>
              </w:rPr>
              <w:t>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8</w:t>
            </w:r>
            <w:r>
              <w:rPr>
                <w:rFonts w:hint="eastAsia" w:ascii="宋体" w:hAnsi="宋体" w:cs="宋体"/>
                <w:sz w:val="24"/>
              </w:rPr>
              <w:t>月</w:t>
            </w:r>
          </w:p>
        </w:tc>
      </w:tr>
      <w:tr w14:paraId="2AD8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229" w:type="dxa"/>
            <w:gridSpan w:val="4"/>
            <w:tcBorders>
              <w:tl2br w:val="nil"/>
              <w:tr2bl w:val="nil"/>
            </w:tcBorders>
            <w:shd w:val="clear" w:color="auto" w:fill="FFFFFF"/>
            <w:vAlign w:val="center"/>
          </w:tcPr>
          <w:p w14:paraId="3EE647F2">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评价人员</w:t>
            </w:r>
          </w:p>
        </w:tc>
      </w:tr>
      <w:tr w14:paraId="316E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10B93473">
            <w:pPr>
              <w:jc w:val="center"/>
              <w:rPr>
                <w:rFonts w:ascii="宋体" w:hAnsi="宋体" w:cs="宋体"/>
                <w:sz w:val="24"/>
              </w:rPr>
            </w:pPr>
          </w:p>
        </w:tc>
        <w:tc>
          <w:tcPr>
            <w:tcW w:w="952" w:type="dxa"/>
            <w:tcBorders>
              <w:tl2br w:val="nil"/>
              <w:tr2bl w:val="nil"/>
            </w:tcBorders>
            <w:shd w:val="clear" w:color="auto" w:fill="FFFFFF"/>
            <w:vAlign w:val="center"/>
          </w:tcPr>
          <w:p w14:paraId="476FDDF2">
            <w:pPr>
              <w:widowControl/>
              <w:spacing w:after="150"/>
              <w:jc w:val="center"/>
              <w:rPr>
                <w:rFonts w:ascii="宋体" w:hAnsi="宋体" w:cs="宋体"/>
                <w:sz w:val="24"/>
              </w:rPr>
            </w:pPr>
            <w:r>
              <w:rPr>
                <w:rFonts w:hint="eastAsia" w:ascii="宋体" w:hAnsi="宋体" w:cs="宋体"/>
                <w:kern w:val="0"/>
                <w:sz w:val="24"/>
                <w:shd w:val="clear" w:color="auto" w:fill="FFFFFF"/>
              </w:rPr>
              <w:t>姓名</w:t>
            </w:r>
          </w:p>
        </w:tc>
        <w:tc>
          <w:tcPr>
            <w:tcW w:w="5574" w:type="dxa"/>
            <w:tcBorders>
              <w:tl2br w:val="nil"/>
              <w:tr2bl w:val="nil"/>
            </w:tcBorders>
            <w:shd w:val="clear" w:color="auto" w:fill="FFFFFF"/>
            <w:vAlign w:val="center"/>
          </w:tcPr>
          <w:p w14:paraId="41DE2DD7">
            <w:pPr>
              <w:widowControl/>
              <w:spacing w:after="150"/>
              <w:jc w:val="center"/>
              <w:rPr>
                <w:rFonts w:ascii="宋体" w:hAnsi="宋体" w:cs="宋体"/>
                <w:sz w:val="24"/>
              </w:rPr>
            </w:pPr>
            <w:r>
              <w:rPr>
                <w:rFonts w:hint="eastAsia" w:ascii="宋体" w:hAnsi="宋体" w:cs="宋体"/>
                <w:kern w:val="0"/>
                <w:sz w:val="24"/>
                <w:shd w:val="clear" w:color="auto" w:fill="FFFFFF"/>
              </w:rPr>
              <w:t>资格证书号</w:t>
            </w:r>
          </w:p>
        </w:tc>
        <w:tc>
          <w:tcPr>
            <w:tcW w:w="2115" w:type="dxa"/>
            <w:tcBorders>
              <w:tl2br w:val="nil"/>
              <w:tr2bl w:val="nil"/>
            </w:tcBorders>
            <w:shd w:val="clear" w:color="auto" w:fill="FFFFFF"/>
            <w:vAlign w:val="center"/>
          </w:tcPr>
          <w:p w14:paraId="48A34EEA">
            <w:pPr>
              <w:widowControl/>
              <w:spacing w:after="150"/>
              <w:jc w:val="center"/>
              <w:rPr>
                <w:rFonts w:ascii="宋体" w:hAnsi="宋体" w:cs="宋体"/>
                <w:sz w:val="24"/>
              </w:rPr>
            </w:pPr>
            <w:r>
              <w:rPr>
                <w:rFonts w:hint="eastAsia" w:ascii="宋体" w:hAnsi="宋体" w:cs="宋体"/>
                <w:kern w:val="0"/>
                <w:sz w:val="24"/>
                <w:shd w:val="clear" w:color="auto" w:fill="FFFFFF"/>
              </w:rPr>
              <w:t>从业号</w:t>
            </w:r>
          </w:p>
        </w:tc>
      </w:tr>
      <w:tr w14:paraId="29A8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2" w:hRule="atLeast"/>
          <w:jc w:val="center"/>
        </w:trPr>
        <w:tc>
          <w:tcPr>
            <w:tcW w:w="588" w:type="dxa"/>
            <w:tcBorders>
              <w:tl2br w:val="nil"/>
              <w:tr2bl w:val="nil"/>
            </w:tcBorders>
            <w:shd w:val="clear" w:color="auto" w:fill="FFFFFF"/>
            <w:vAlign w:val="center"/>
          </w:tcPr>
          <w:p w14:paraId="1FB23008">
            <w:pPr>
              <w:jc w:val="center"/>
              <w:rPr>
                <w:rFonts w:ascii="宋体" w:hAnsi="宋体" w:cs="宋体"/>
                <w:sz w:val="24"/>
              </w:rPr>
            </w:pPr>
            <w:r>
              <w:rPr>
                <w:rFonts w:hint="eastAsia" w:ascii="宋体" w:hAnsi="宋体" w:cs="宋体"/>
                <w:sz w:val="24"/>
              </w:rPr>
              <w:t>项目负责人</w:t>
            </w:r>
          </w:p>
        </w:tc>
        <w:tc>
          <w:tcPr>
            <w:tcW w:w="952" w:type="dxa"/>
            <w:tcBorders>
              <w:tl2br w:val="nil"/>
              <w:tr2bl w:val="nil"/>
            </w:tcBorders>
            <w:shd w:val="clear" w:color="auto" w:fill="FFFFFF"/>
            <w:vAlign w:val="center"/>
          </w:tcPr>
          <w:p w14:paraId="56565DEB">
            <w:pPr>
              <w:spacing w:before="156" w:beforeLines="50" w:after="156" w:afterLines="50" w:line="300" w:lineRule="exact"/>
              <w:jc w:val="center"/>
              <w:rPr>
                <w:rFonts w:hint="default" w:ascii="Calibri" w:hAnsi="Calibri" w:eastAsia="宋体" w:cs="Times New Roman"/>
                <w:kern w:val="2"/>
                <w:sz w:val="24"/>
                <w:szCs w:val="24"/>
                <w:lang w:val="en-US" w:eastAsia="zh-CN" w:bidi="ar-SA"/>
              </w:rPr>
            </w:pPr>
            <w:r>
              <w:rPr>
                <w:rFonts w:hint="eastAsia"/>
                <w:sz w:val="24"/>
              </w:rPr>
              <w:t>黎财荣</w:t>
            </w:r>
          </w:p>
        </w:tc>
        <w:tc>
          <w:tcPr>
            <w:tcW w:w="5574" w:type="dxa"/>
            <w:tcBorders>
              <w:tl2br w:val="nil"/>
              <w:tr2bl w:val="nil"/>
            </w:tcBorders>
            <w:shd w:val="clear" w:color="auto" w:fill="FFFFFF"/>
            <w:vAlign w:val="center"/>
          </w:tcPr>
          <w:p w14:paraId="74203271">
            <w:pPr>
              <w:spacing w:line="360" w:lineRule="exact"/>
              <w:jc w:val="center"/>
              <w:rPr>
                <w:rFonts w:hint="default" w:ascii="宋体" w:hAnsi="宋体" w:eastAsia="宋体" w:cs="宋体"/>
                <w:kern w:val="2"/>
                <w:sz w:val="24"/>
                <w:szCs w:val="24"/>
                <w:lang w:val="en-US" w:eastAsia="zh-CN" w:bidi="zh-TW"/>
              </w:rPr>
            </w:pPr>
            <w:r>
              <w:rPr>
                <w:rFonts w:hint="eastAsia" w:ascii="宋体" w:hAnsi="宋体" w:cs="宋体"/>
                <w:sz w:val="24"/>
                <w:lang w:bidi="zh-TW"/>
              </w:rPr>
              <w:t>0800000000204012</w:t>
            </w:r>
          </w:p>
        </w:tc>
        <w:tc>
          <w:tcPr>
            <w:tcW w:w="2115" w:type="dxa"/>
            <w:tcBorders>
              <w:tl2br w:val="nil"/>
              <w:tr2bl w:val="nil"/>
            </w:tcBorders>
            <w:shd w:val="clear" w:color="auto" w:fill="FFFFFF"/>
            <w:vAlign w:val="center"/>
          </w:tcPr>
          <w:p w14:paraId="3EA9A323">
            <w:pPr>
              <w:spacing w:before="156" w:beforeLines="50" w:after="156" w:afterLines="50" w:line="360" w:lineRule="exact"/>
              <w:jc w:val="center"/>
              <w:rPr>
                <w:rFonts w:hint="default" w:ascii="宋体" w:hAnsi="宋体" w:eastAsia="宋体" w:cs="宋体"/>
                <w:kern w:val="2"/>
                <w:sz w:val="24"/>
                <w:szCs w:val="24"/>
                <w:lang w:val="en-US" w:eastAsia="zh-CN" w:bidi="ar-SA"/>
              </w:rPr>
            </w:pPr>
            <w:r>
              <w:rPr>
                <w:rFonts w:ascii="宋体" w:hAnsi="宋体" w:eastAsia="宋体" w:cs="宋体"/>
                <w:sz w:val="24"/>
                <w:lang w:bidi="zh-TW"/>
              </w:rPr>
              <w:t>013051</w:t>
            </w:r>
          </w:p>
        </w:tc>
      </w:tr>
      <w:tr w14:paraId="42A3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jc w:val="center"/>
        </w:trPr>
        <w:tc>
          <w:tcPr>
            <w:tcW w:w="588" w:type="dxa"/>
            <w:vMerge w:val="restart"/>
            <w:tcBorders>
              <w:tl2br w:val="nil"/>
              <w:tr2bl w:val="nil"/>
            </w:tcBorders>
            <w:shd w:val="clear" w:color="auto" w:fill="FFFFFF"/>
            <w:vAlign w:val="center"/>
          </w:tcPr>
          <w:p w14:paraId="4A4D7CCA">
            <w:pPr>
              <w:jc w:val="center"/>
              <w:rPr>
                <w:rFonts w:ascii="宋体" w:hAnsi="宋体" w:cs="宋体"/>
                <w:sz w:val="24"/>
              </w:rPr>
            </w:pPr>
            <w:r>
              <w:rPr>
                <w:rFonts w:hint="eastAsia" w:ascii="宋体" w:hAnsi="宋体" w:cs="宋体"/>
                <w:sz w:val="24"/>
              </w:rPr>
              <w:t>项目组成员</w:t>
            </w:r>
          </w:p>
        </w:tc>
        <w:tc>
          <w:tcPr>
            <w:tcW w:w="952" w:type="dxa"/>
            <w:tcBorders>
              <w:tl2br w:val="nil"/>
              <w:tr2bl w:val="nil"/>
            </w:tcBorders>
            <w:shd w:val="clear" w:color="auto" w:fill="FFFFFF"/>
            <w:vAlign w:val="center"/>
          </w:tcPr>
          <w:p w14:paraId="2D36C39E">
            <w:pPr>
              <w:spacing w:before="156" w:beforeLines="50" w:after="156" w:afterLines="50" w:line="300" w:lineRule="exact"/>
              <w:jc w:val="center"/>
              <w:rPr>
                <w:rFonts w:hint="default" w:ascii="宋体" w:hAnsi="宋体" w:eastAsia="宋体" w:cs="宋体"/>
                <w:kern w:val="2"/>
                <w:sz w:val="24"/>
                <w:szCs w:val="24"/>
                <w:lang w:val="en-US" w:eastAsia="zh-CN" w:bidi="ar-SA"/>
              </w:rPr>
            </w:pPr>
            <w:r>
              <w:rPr>
                <w:rFonts w:hint="eastAsia" w:ascii="宋体" w:hAnsi="宋体" w:eastAsia="宋体" w:cs="宋体"/>
                <w:sz w:val="24"/>
              </w:rPr>
              <w:t>刘二平</w:t>
            </w:r>
          </w:p>
        </w:tc>
        <w:tc>
          <w:tcPr>
            <w:tcW w:w="5574" w:type="dxa"/>
            <w:tcBorders>
              <w:tl2br w:val="nil"/>
              <w:tr2bl w:val="nil"/>
            </w:tcBorders>
            <w:shd w:val="clear" w:color="auto" w:fill="FFFFFF"/>
            <w:vAlign w:val="center"/>
          </w:tcPr>
          <w:p w14:paraId="652AFC5A">
            <w:pPr>
              <w:spacing w:before="156" w:beforeLines="50" w:after="156" w:afterLines="50" w:line="360" w:lineRule="exact"/>
              <w:jc w:val="center"/>
              <w:rPr>
                <w:rFonts w:hint="default" w:ascii="宋体" w:hAnsi="宋体" w:eastAsia="宋体" w:cs="宋体"/>
                <w:kern w:val="2"/>
                <w:sz w:val="24"/>
                <w:szCs w:val="24"/>
                <w:lang w:val="en-US" w:eastAsia="zh-CN" w:bidi="ar-SA"/>
              </w:rPr>
            </w:pPr>
            <w:r>
              <w:rPr>
                <w:rFonts w:hint="eastAsia" w:ascii="宋体" w:hAnsi="宋体" w:eastAsia="宋体" w:cs="宋体"/>
                <w:sz w:val="24"/>
              </w:rPr>
              <w:t>03320241036000000887</w:t>
            </w:r>
          </w:p>
        </w:tc>
        <w:tc>
          <w:tcPr>
            <w:tcW w:w="2115" w:type="dxa"/>
            <w:tcBorders>
              <w:tl2br w:val="nil"/>
              <w:tr2bl w:val="nil"/>
            </w:tcBorders>
            <w:shd w:val="clear" w:color="auto" w:fill="FFFFFF"/>
            <w:vAlign w:val="center"/>
          </w:tcPr>
          <w:p w14:paraId="155B3950">
            <w:pPr>
              <w:spacing w:before="156" w:beforeLines="50" w:after="156" w:afterLines="50" w:line="360" w:lineRule="exact"/>
              <w:jc w:val="center"/>
              <w:rPr>
                <w:rFonts w:hint="default" w:ascii="宋体" w:hAnsi="宋体" w:eastAsia="宋体" w:cs="宋体"/>
                <w:kern w:val="2"/>
                <w:sz w:val="24"/>
                <w:szCs w:val="24"/>
                <w:lang w:val="en-US" w:eastAsia="zh-CN" w:bidi="ar-SA"/>
              </w:rPr>
            </w:pPr>
            <w:r>
              <w:rPr>
                <w:rFonts w:hint="eastAsia" w:ascii="宋体" w:hAnsi="宋体" w:cs="宋体"/>
                <w:sz w:val="24"/>
              </w:rPr>
              <w:t>37250438462</w:t>
            </w:r>
          </w:p>
        </w:tc>
      </w:tr>
      <w:tr w14:paraId="594F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1894849F">
            <w:pPr>
              <w:jc w:val="center"/>
              <w:rPr>
                <w:rFonts w:ascii="宋体" w:hAnsi="宋体" w:cs="宋体"/>
                <w:sz w:val="24"/>
              </w:rPr>
            </w:pPr>
          </w:p>
        </w:tc>
        <w:tc>
          <w:tcPr>
            <w:tcW w:w="952" w:type="dxa"/>
            <w:tcBorders>
              <w:tl2br w:val="nil"/>
              <w:tr2bl w:val="nil"/>
            </w:tcBorders>
            <w:shd w:val="clear" w:color="auto" w:fill="auto"/>
            <w:vAlign w:val="center"/>
          </w:tcPr>
          <w:p w14:paraId="4A9331A7">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于志勇</w:t>
            </w:r>
          </w:p>
        </w:tc>
        <w:tc>
          <w:tcPr>
            <w:tcW w:w="5574" w:type="dxa"/>
            <w:tcBorders>
              <w:tl2br w:val="nil"/>
              <w:tr2bl w:val="nil"/>
            </w:tcBorders>
            <w:shd w:val="clear" w:color="auto" w:fill="auto"/>
            <w:vAlign w:val="center"/>
          </w:tcPr>
          <w:p w14:paraId="3E4AF7D5">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2014033230330000003310230030</w:t>
            </w:r>
            <w:r>
              <w:rPr>
                <w:rFonts w:hint="eastAsia" w:ascii="宋体" w:hAnsi="宋体" w:eastAsia="宋体" w:cs="宋体"/>
                <w:sz w:val="24"/>
                <w:szCs w:val="24"/>
              </w:rPr>
              <w:t xml:space="preserve">  </w:t>
            </w:r>
          </w:p>
        </w:tc>
        <w:tc>
          <w:tcPr>
            <w:tcW w:w="2115" w:type="dxa"/>
            <w:tcBorders>
              <w:tl2br w:val="nil"/>
              <w:tr2bl w:val="nil"/>
            </w:tcBorders>
            <w:shd w:val="clear" w:color="auto" w:fill="auto"/>
            <w:vAlign w:val="center"/>
          </w:tcPr>
          <w:p w14:paraId="097E9CF2">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51190209624</w:t>
            </w:r>
          </w:p>
        </w:tc>
      </w:tr>
      <w:tr w14:paraId="7518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218282FC">
            <w:pPr>
              <w:jc w:val="center"/>
              <w:rPr>
                <w:rFonts w:ascii="宋体" w:hAnsi="宋体" w:cs="宋体"/>
                <w:sz w:val="24"/>
              </w:rPr>
            </w:pPr>
          </w:p>
        </w:tc>
        <w:tc>
          <w:tcPr>
            <w:tcW w:w="952" w:type="dxa"/>
            <w:tcBorders>
              <w:tl2br w:val="nil"/>
              <w:tr2bl w:val="nil"/>
            </w:tcBorders>
            <w:shd w:val="clear" w:color="auto" w:fill="FFFFFF"/>
            <w:vAlign w:val="center"/>
          </w:tcPr>
          <w:p w14:paraId="07C8D395">
            <w:pPr>
              <w:spacing w:before="156" w:beforeLines="50" w:after="156" w:afterLines="50" w:line="300" w:lineRule="exact"/>
              <w:jc w:val="center"/>
              <w:rPr>
                <w:rFonts w:hint="default" w:ascii="宋体" w:hAnsi="宋体" w:eastAsia="宋体" w:cs="宋体"/>
                <w:kern w:val="2"/>
                <w:sz w:val="24"/>
                <w:szCs w:val="24"/>
                <w:lang w:val="en-US" w:eastAsia="zh-CN" w:bidi="ar-SA"/>
              </w:rPr>
            </w:pPr>
            <w:r>
              <w:rPr>
                <w:rFonts w:hint="eastAsia" w:ascii="宋体" w:hAnsi="宋体" w:eastAsia="宋体" w:cs="宋体"/>
                <w:sz w:val="24"/>
              </w:rPr>
              <w:t>程冬红</w:t>
            </w:r>
          </w:p>
        </w:tc>
        <w:tc>
          <w:tcPr>
            <w:tcW w:w="5574" w:type="dxa"/>
            <w:tcBorders>
              <w:tl2br w:val="nil"/>
              <w:tr2bl w:val="nil"/>
            </w:tcBorders>
            <w:shd w:val="clear" w:color="auto" w:fill="FFFFFF"/>
            <w:vAlign w:val="center"/>
          </w:tcPr>
          <w:p w14:paraId="1F79760F">
            <w:pPr>
              <w:spacing w:before="156" w:beforeLines="50" w:after="156" w:afterLines="50" w:line="360" w:lineRule="exact"/>
              <w:jc w:val="center"/>
              <w:rPr>
                <w:rFonts w:hint="default" w:ascii="宋体" w:hAnsi="宋体" w:eastAsia="宋体" w:cs="宋体"/>
                <w:kern w:val="2"/>
                <w:sz w:val="24"/>
                <w:szCs w:val="24"/>
                <w:lang w:val="en-US" w:eastAsia="zh-CN" w:bidi="ar-SA"/>
              </w:rPr>
            </w:pPr>
            <w:r>
              <w:rPr>
                <w:rFonts w:hint="eastAsia" w:ascii="宋体" w:hAnsi="宋体" w:eastAsia="宋体" w:cs="宋体"/>
                <w:sz w:val="24"/>
              </w:rPr>
              <w:t>1500000000301714</w:t>
            </w:r>
          </w:p>
        </w:tc>
        <w:tc>
          <w:tcPr>
            <w:tcW w:w="2115" w:type="dxa"/>
            <w:tcBorders>
              <w:tl2br w:val="nil"/>
              <w:tr2bl w:val="nil"/>
            </w:tcBorders>
            <w:shd w:val="clear" w:color="auto" w:fill="FFFFFF"/>
            <w:vAlign w:val="center"/>
          </w:tcPr>
          <w:p w14:paraId="05E42F8E">
            <w:pPr>
              <w:spacing w:before="156" w:beforeLines="50" w:after="156" w:afterLines="50" w:line="360" w:lineRule="exact"/>
              <w:jc w:val="center"/>
              <w:rPr>
                <w:rFonts w:hint="default" w:ascii="宋体" w:hAnsi="宋体" w:eastAsia="宋体" w:cs="宋体"/>
                <w:kern w:val="2"/>
                <w:sz w:val="24"/>
                <w:szCs w:val="24"/>
                <w:lang w:val="en-US" w:eastAsia="zh-CN" w:bidi="ar-SA"/>
              </w:rPr>
            </w:pPr>
            <w:r>
              <w:rPr>
                <w:rFonts w:ascii="宋体" w:hAnsi="宋体" w:eastAsia="宋体" w:cs="宋体"/>
                <w:sz w:val="24"/>
              </w:rPr>
              <w:t>026812</w:t>
            </w:r>
          </w:p>
        </w:tc>
      </w:tr>
      <w:tr w14:paraId="3B19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78FC19D6">
            <w:pPr>
              <w:jc w:val="center"/>
              <w:rPr>
                <w:rFonts w:ascii="宋体" w:hAnsi="宋体" w:cs="宋体"/>
                <w:sz w:val="24"/>
              </w:rPr>
            </w:pPr>
          </w:p>
        </w:tc>
        <w:tc>
          <w:tcPr>
            <w:tcW w:w="952" w:type="dxa"/>
            <w:tcBorders>
              <w:tl2br w:val="nil"/>
              <w:tr2bl w:val="nil"/>
            </w:tcBorders>
            <w:shd w:val="clear" w:color="auto" w:fill="auto"/>
            <w:vAlign w:val="center"/>
          </w:tcPr>
          <w:p w14:paraId="5313DC72">
            <w:pPr>
              <w:spacing w:before="156" w:beforeLines="50" w:after="156" w:afterLines="50" w:line="400" w:lineRule="exact"/>
              <w:ind w:firstLine="0" w:firstLineChars="0"/>
              <w:jc w:val="center"/>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王静</w:t>
            </w:r>
          </w:p>
        </w:tc>
        <w:tc>
          <w:tcPr>
            <w:tcW w:w="5574" w:type="dxa"/>
            <w:tcBorders>
              <w:tl2br w:val="nil"/>
              <w:tr2bl w:val="nil"/>
            </w:tcBorders>
            <w:shd w:val="clear" w:color="auto" w:fill="auto"/>
            <w:vAlign w:val="center"/>
          </w:tcPr>
          <w:p w14:paraId="0A94E59E">
            <w:pPr>
              <w:spacing w:before="156" w:beforeLines="50" w:after="156" w:afterLines="50" w:line="400" w:lineRule="exact"/>
              <w:ind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1800000000300838</w:t>
            </w:r>
          </w:p>
        </w:tc>
        <w:tc>
          <w:tcPr>
            <w:tcW w:w="2115" w:type="dxa"/>
            <w:tcBorders>
              <w:tl2br w:val="nil"/>
              <w:tr2bl w:val="nil"/>
            </w:tcBorders>
            <w:shd w:val="clear" w:color="auto" w:fill="auto"/>
            <w:vAlign w:val="center"/>
          </w:tcPr>
          <w:p w14:paraId="4DD07733">
            <w:pPr>
              <w:spacing w:before="156" w:beforeLines="50" w:after="156" w:afterLines="50" w:line="400" w:lineRule="exact"/>
              <w:ind w:firstLine="0" w:firstLineChars="0"/>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034276</w:t>
            </w:r>
          </w:p>
        </w:tc>
      </w:tr>
      <w:tr w14:paraId="1968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1393FDAF">
            <w:pPr>
              <w:widowControl/>
              <w:spacing w:after="150"/>
              <w:jc w:val="center"/>
              <w:rPr>
                <w:rFonts w:ascii="宋体" w:hAnsi="宋体" w:cs="宋体"/>
                <w:sz w:val="24"/>
              </w:rPr>
            </w:pPr>
            <w:r>
              <w:rPr>
                <w:rFonts w:hint="eastAsia" w:ascii="宋体" w:hAnsi="宋体" w:cs="宋体"/>
                <w:kern w:val="0"/>
                <w:sz w:val="24"/>
                <w:shd w:val="clear" w:color="auto" w:fill="FFFFFF"/>
              </w:rPr>
              <w:t>技术专家</w:t>
            </w:r>
          </w:p>
        </w:tc>
        <w:tc>
          <w:tcPr>
            <w:tcW w:w="8641" w:type="dxa"/>
            <w:gridSpan w:val="3"/>
            <w:tcBorders>
              <w:tl2br w:val="nil"/>
              <w:tr2bl w:val="nil"/>
            </w:tcBorders>
            <w:shd w:val="clear" w:color="auto" w:fill="FFFFFF"/>
            <w:vAlign w:val="center"/>
          </w:tcPr>
          <w:p w14:paraId="06BC571F">
            <w:pPr>
              <w:jc w:val="center"/>
              <w:rPr>
                <w:rFonts w:ascii="宋体" w:hAnsi="宋体" w:cs="宋体"/>
                <w:sz w:val="24"/>
              </w:rPr>
            </w:pPr>
            <w:r>
              <w:rPr>
                <w:rFonts w:hint="eastAsia" w:ascii="宋体" w:hAnsi="宋体" w:cs="宋体"/>
                <w:sz w:val="24"/>
              </w:rPr>
              <w:t>/</w:t>
            </w:r>
          </w:p>
        </w:tc>
      </w:tr>
      <w:tr w14:paraId="4F7E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0" w:hRule="atLeast"/>
          <w:jc w:val="center"/>
        </w:trPr>
        <w:tc>
          <w:tcPr>
            <w:tcW w:w="588" w:type="dxa"/>
            <w:tcBorders>
              <w:tl2br w:val="nil"/>
              <w:tr2bl w:val="nil"/>
            </w:tcBorders>
            <w:shd w:val="clear" w:color="auto" w:fill="FFFFFF"/>
            <w:vAlign w:val="center"/>
          </w:tcPr>
          <w:p w14:paraId="29ED6B3E">
            <w:pPr>
              <w:widowControl/>
              <w:spacing w:after="150"/>
              <w:jc w:val="center"/>
              <w:rPr>
                <w:rFonts w:ascii="宋体" w:hAnsi="宋体" w:cs="宋体"/>
                <w:sz w:val="24"/>
              </w:rPr>
            </w:pPr>
            <w:r>
              <w:rPr>
                <w:rFonts w:hint="eastAsia" w:ascii="宋体" w:hAnsi="宋体" w:cs="宋体"/>
                <w:kern w:val="0"/>
                <w:sz w:val="24"/>
                <w:shd w:val="clear" w:color="auto" w:fill="FFFFFF"/>
              </w:rPr>
              <w:t>现场勘察人员及时间</w:t>
            </w:r>
          </w:p>
        </w:tc>
        <w:tc>
          <w:tcPr>
            <w:tcW w:w="8641" w:type="dxa"/>
            <w:gridSpan w:val="3"/>
            <w:tcBorders>
              <w:tl2br w:val="nil"/>
              <w:tr2bl w:val="nil"/>
            </w:tcBorders>
            <w:shd w:val="clear" w:color="auto" w:fill="FFFFFF"/>
            <w:vAlign w:val="center"/>
          </w:tcPr>
          <w:p w14:paraId="0A9BD943">
            <w:pPr>
              <w:widowControl/>
              <w:spacing w:after="150"/>
              <w:jc w:val="center"/>
              <w:rPr>
                <w:rFonts w:hint="default" w:ascii="Times New Roman" w:hAnsi="Times New Roman" w:eastAsia="宋体"/>
                <w:sz w:val="24"/>
                <w:lang w:val="en-US" w:eastAsia="zh-CN"/>
              </w:rPr>
            </w:pPr>
            <w:r>
              <w:rPr>
                <w:rFonts w:hint="eastAsia"/>
                <w:sz w:val="24"/>
              </w:rPr>
              <w:t>黎财荣</w:t>
            </w:r>
            <w:r>
              <w:rPr>
                <w:rFonts w:hint="eastAsia"/>
                <w:color w:val="000000"/>
                <w:sz w:val="24"/>
              </w:rPr>
              <w:t>、</w:t>
            </w:r>
            <w:r>
              <w:rPr>
                <w:rFonts w:hint="eastAsia" w:cs="Times New Roman"/>
                <w:sz w:val="24"/>
                <w:szCs w:val="24"/>
                <w:lang w:val="en-US" w:eastAsia="zh-CN"/>
              </w:rPr>
              <w:t>刘二平</w:t>
            </w:r>
            <w:r>
              <w:rPr>
                <w:rFonts w:hint="eastAsia"/>
                <w:sz w:val="24"/>
              </w:rPr>
              <w:t xml:space="preserve"> </w:t>
            </w:r>
            <w:r>
              <w:rPr>
                <w:rFonts w:hint="eastAsia"/>
                <w:sz w:val="24"/>
                <w:lang w:val="en-US" w:eastAsia="zh-CN"/>
              </w:rPr>
              <w:t>2026年8月2日</w:t>
            </w:r>
          </w:p>
        </w:tc>
      </w:tr>
      <w:tr w14:paraId="0A65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588" w:type="dxa"/>
            <w:tcBorders>
              <w:tl2br w:val="nil"/>
              <w:tr2bl w:val="nil"/>
            </w:tcBorders>
            <w:shd w:val="clear" w:color="auto" w:fill="FFFFFF"/>
            <w:vAlign w:val="center"/>
          </w:tcPr>
          <w:p w14:paraId="716803F2">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现场核查的人员和时间</w:t>
            </w:r>
          </w:p>
        </w:tc>
        <w:tc>
          <w:tcPr>
            <w:tcW w:w="8641" w:type="dxa"/>
            <w:gridSpan w:val="3"/>
            <w:tcBorders>
              <w:tl2br w:val="nil"/>
              <w:tr2bl w:val="nil"/>
            </w:tcBorders>
            <w:shd w:val="clear" w:color="auto" w:fill="FFFFFF"/>
            <w:vAlign w:val="center"/>
          </w:tcPr>
          <w:p w14:paraId="0C6652F1">
            <w:pPr>
              <w:widowControl/>
              <w:spacing w:after="150"/>
              <w:jc w:val="center"/>
              <w:rPr>
                <w:rFonts w:hint="default" w:ascii="Times New Roman" w:hAnsi="Times New Roman" w:eastAsia="宋体"/>
                <w:color w:val="FF0000"/>
                <w:sz w:val="24"/>
                <w:lang w:val="en-US" w:eastAsia="zh-CN"/>
              </w:rPr>
            </w:pPr>
            <w:r>
              <w:rPr>
                <w:rFonts w:hint="eastAsia" w:ascii="宋体" w:hAnsi="宋体" w:cs="宋体"/>
                <w:sz w:val="24"/>
              </w:rPr>
              <w:t>/</w:t>
            </w:r>
          </w:p>
        </w:tc>
      </w:tr>
      <w:tr w14:paraId="7F3E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88" w:type="dxa"/>
            <w:tcBorders>
              <w:tl2br w:val="nil"/>
              <w:tr2bl w:val="nil"/>
            </w:tcBorders>
            <w:shd w:val="clear" w:color="auto" w:fill="FFFFFF"/>
            <w:vAlign w:val="center"/>
          </w:tcPr>
          <w:p w14:paraId="79FDD196">
            <w:pPr>
              <w:widowControl/>
              <w:spacing w:after="150"/>
              <w:jc w:val="center"/>
              <w:rPr>
                <w:rFonts w:ascii="宋体" w:hAnsi="宋体" w:cs="宋体"/>
                <w:sz w:val="24"/>
              </w:rPr>
            </w:pPr>
            <w:r>
              <w:rPr>
                <w:rFonts w:hint="eastAsia" w:ascii="宋体" w:hAnsi="宋体" w:cs="宋体"/>
                <w:color w:val="FF0000"/>
                <w:kern w:val="0"/>
                <w:sz w:val="24"/>
                <w:shd w:val="clear" w:color="auto" w:fill="FFFFFF"/>
              </w:rPr>
              <w:t>项目简介</w:t>
            </w:r>
          </w:p>
        </w:tc>
        <w:tc>
          <w:tcPr>
            <w:tcW w:w="8641" w:type="dxa"/>
            <w:gridSpan w:val="3"/>
            <w:tcBorders>
              <w:tl2br w:val="nil"/>
              <w:tr2bl w:val="nil"/>
            </w:tcBorders>
            <w:shd w:val="clear" w:color="auto" w:fill="FFFFFF"/>
          </w:tcPr>
          <w:p w14:paraId="17C2731D">
            <w:pPr>
              <w:ind w:firstLine="480" w:firstLineChars="200"/>
              <w:rPr>
                <w:rFonts w:hint="eastAsia"/>
                <w:sz w:val="24"/>
                <w:lang w:val="en-US" w:eastAsia="zh-CN"/>
              </w:rPr>
            </w:pPr>
            <w:r>
              <w:rPr>
                <w:rFonts w:hint="eastAsia"/>
                <w:sz w:val="24"/>
                <w:lang w:val="en-US" w:eastAsia="zh-CN"/>
              </w:rPr>
              <w:t>江西南方稀土高技术股份有限公司位于江西省赣州市赣县区稀金新材料产业园，法定代表人：潘建忠。</w:t>
            </w:r>
          </w:p>
          <w:p w14:paraId="10620622">
            <w:pPr>
              <w:ind w:firstLine="480" w:firstLineChars="200"/>
              <w:rPr>
                <w:rFonts w:hint="default"/>
                <w:lang w:val="en-US" w:eastAsia="zh-CN"/>
              </w:rPr>
            </w:pPr>
            <w:r>
              <w:rPr>
                <w:rFonts w:hint="eastAsia"/>
                <w:sz w:val="24"/>
                <w:lang w:val="en-US" w:eastAsia="zh-CN"/>
              </w:rPr>
              <w:t>本项目为异地搬迁技术技改项目，于2022年4月14日取得江西钨业集团有限公司《关于江西南方稀土高技术股份有限公司稀土金属冶炼扩能技改异地搬迁项目立项的通知》（江钨投字〔2022〕7号）；2022年7月4日取得江西省工业和信息化厅印发的《江西省工业和信息化厅关于江西南方稀土高技术公司年产8000吨稀土金属异地搬迁技改项目核准的批复》（赣工信有色﹝2022﹞32号），项目统一代码：2206-360000-07-02-523109；项目因受供地等因素影响，导致项目进度滞后，未能按期实施，于2024年5月30日取得《江西省工业和信息化厅关于同意江西南方稀土高技术公司年产8000吨稀土金属异地搬迁技改项目延期开工的批复》（赣工信有色﹝2024﹞21号）；2025年7月22日，取得江西省工业和信息化厅《关于江西南方稀土高技术公司年产8000吨稀土金属异地搬迁技改项目建设情况的复函》，同意延期一年建设。</w:t>
            </w:r>
          </w:p>
        </w:tc>
      </w:tr>
      <w:tr w14:paraId="7E28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636" w:hRule="atLeast"/>
          <w:jc w:val="center"/>
        </w:trPr>
        <w:tc>
          <w:tcPr>
            <w:tcW w:w="588" w:type="dxa"/>
            <w:tcBorders>
              <w:tl2br w:val="nil"/>
              <w:tr2bl w:val="nil"/>
            </w:tcBorders>
            <w:shd w:val="clear" w:color="auto" w:fill="FFFFFF"/>
            <w:vAlign w:val="center"/>
          </w:tcPr>
          <w:p w14:paraId="20115CC1">
            <w:pPr>
              <w:widowControl/>
              <w:spacing w:after="150"/>
              <w:jc w:val="center"/>
            </w:pPr>
            <w:r>
              <w:rPr>
                <w:rFonts w:hint="eastAsia"/>
                <w:color w:val="FF0000"/>
                <w:sz w:val="24"/>
              </w:rPr>
              <w:t>工艺流程</w:t>
            </w:r>
          </w:p>
        </w:tc>
        <w:tc>
          <w:tcPr>
            <w:tcW w:w="8641" w:type="dxa"/>
            <w:gridSpan w:val="3"/>
            <w:tcBorders>
              <w:tl2br w:val="nil"/>
              <w:tr2bl w:val="nil"/>
            </w:tcBorders>
            <w:shd w:val="clear" w:color="auto" w:fill="FFFFFF"/>
          </w:tcPr>
          <w:p w14:paraId="32DFA0DE">
            <w:pPr>
              <w:ind w:firstLine="560"/>
            </w:pPr>
          </w:p>
          <w:p w14:paraId="54CBFC36">
            <w:pPr>
              <w:pStyle w:val="9"/>
              <w:ind w:left="0" w:leftChars="0" w:firstLine="480" w:firstLineChars="200"/>
              <w:jc w:val="left"/>
              <w:rPr>
                <w:rFonts w:hint="eastAsia" w:eastAsia="宋体"/>
                <w:lang w:eastAsia="zh-CN"/>
              </w:rPr>
            </w:pPr>
            <w:r>
              <w:rPr>
                <w:rFonts w:hint="eastAsia" w:ascii="Calibri" w:hAnsi="Calibri" w:eastAsia="宋体" w:cs="Times New Roman"/>
                <w:kern w:val="2"/>
                <w:sz w:val="24"/>
                <w:szCs w:val="24"/>
                <w:lang w:val="en-US" w:eastAsia="zh-CN" w:bidi="ar-SA"/>
              </w:rPr>
              <w:t>本项目根据产品性质不同分别采用氟化物体系熔盐电解法和金属热还原法，其中金属镧、镨钕金属、金属钕、金属镨、镝铁合金、钆铁合金、钬铁合金采用熔盐电解法，金属铽、金属镝、金属钇采用钙热还原法，金属钐采用镧热还原法，本项目建成后可实现年产8000吨稀土金属及合金产品。</w:t>
            </w:r>
          </w:p>
        </w:tc>
      </w:tr>
      <w:tr w14:paraId="1BF1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88" w:type="dxa"/>
            <w:tcBorders>
              <w:tl2br w:val="nil"/>
              <w:tr2bl w:val="nil"/>
            </w:tcBorders>
            <w:shd w:val="clear" w:color="auto" w:fill="FFFFFF"/>
            <w:vAlign w:val="center"/>
          </w:tcPr>
          <w:p w14:paraId="3409B03F">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被评价单位信息反馈情况</w:t>
            </w:r>
          </w:p>
        </w:tc>
        <w:tc>
          <w:tcPr>
            <w:tcW w:w="8641" w:type="dxa"/>
            <w:gridSpan w:val="3"/>
            <w:tcBorders>
              <w:tl2br w:val="nil"/>
              <w:tr2bl w:val="nil"/>
            </w:tcBorders>
            <w:shd w:val="clear" w:color="auto" w:fill="FFFFFF"/>
            <w:vAlign w:val="center"/>
          </w:tcPr>
          <w:p w14:paraId="7EFBC9DB">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满意</w:t>
            </w:r>
          </w:p>
        </w:tc>
      </w:tr>
    </w:tbl>
    <w:p w14:paraId="5D345BA6">
      <w:pPr>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2781300</wp:posOffset>
            </wp:positionH>
            <wp:positionV relativeFrom="paragraph">
              <wp:posOffset>6350</wp:posOffset>
            </wp:positionV>
            <wp:extent cx="2683510" cy="4561205"/>
            <wp:effectExtent l="0" t="0" r="2540" b="10795"/>
            <wp:wrapNone/>
            <wp:docPr id="2" name="图片 2" descr="11-1现场勘察照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1现场勘察照片(2)"/>
                    <pic:cNvPicPr>
                      <a:picLocks noChangeAspect="1"/>
                    </pic:cNvPicPr>
                  </pic:nvPicPr>
                  <pic:blipFill>
                    <a:blip r:embed="rId4"/>
                    <a:srcRect t="19226" b="5500"/>
                    <a:stretch>
                      <a:fillRect/>
                    </a:stretch>
                  </pic:blipFill>
                  <pic:spPr>
                    <a:xfrm>
                      <a:off x="0" y="0"/>
                      <a:ext cx="2683510" cy="4561205"/>
                    </a:xfrm>
                    <a:prstGeom prst="rect">
                      <a:avLst/>
                    </a:prstGeom>
                  </pic:spPr>
                </pic:pic>
              </a:graphicData>
            </a:graphic>
          </wp:anchor>
        </w:drawing>
      </w:r>
      <w:r>
        <w:rPr>
          <w:rFonts w:hint="eastAsia" w:eastAsia="宋体"/>
          <w:lang w:eastAsia="zh-CN"/>
        </w:rPr>
        <w:drawing>
          <wp:anchor distT="0" distB="0" distL="114300" distR="114300" simplePos="0" relativeHeight="251660288" behindDoc="0" locked="0" layoutInCell="1" allowOverlap="1">
            <wp:simplePos x="0" y="0"/>
            <wp:positionH relativeFrom="column">
              <wp:posOffset>-207010</wp:posOffset>
            </wp:positionH>
            <wp:positionV relativeFrom="paragraph">
              <wp:posOffset>22860</wp:posOffset>
            </wp:positionV>
            <wp:extent cx="2881630" cy="4558665"/>
            <wp:effectExtent l="0" t="0" r="13970" b="13335"/>
            <wp:wrapNone/>
            <wp:docPr id="1" name="图片 1" descr="11-1现场勘察照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1现场勘察照片(1)"/>
                    <pic:cNvPicPr>
                      <a:picLocks noChangeAspect="1"/>
                    </pic:cNvPicPr>
                  </pic:nvPicPr>
                  <pic:blipFill>
                    <a:blip r:embed="rId5"/>
                    <a:srcRect t="29952"/>
                    <a:stretch>
                      <a:fillRect/>
                    </a:stretch>
                  </pic:blipFill>
                  <pic:spPr>
                    <a:xfrm>
                      <a:off x="0" y="0"/>
                      <a:ext cx="2881630" cy="4558665"/>
                    </a:xfrm>
                    <a:prstGeom prst="rect">
                      <a:avLst/>
                    </a:prstGeom>
                  </pic:spPr>
                </pic:pic>
              </a:graphicData>
            </a:graphic>
          </wp:anchor>
        </w:drawing>
      </w:r>
      <w:r>
        <w:br w:type="page"/>
      </w:r>
    </w:p>
    <w:p w14:paraId="58D3CBC5">
      <w:pPr>
        <w:rPr>
          <w:rFonts w:hint="eastAsia"/>
          <w:lang w:eastAsia="zh-CN"/>
        </w:rPr>
      </w:pPr>
      <w:bookmarkStart w:id="0" w:name="_GoBack"/>
      <w:bookmarkEnd w:id="0"/>
      <w:r>
        <w:rPr>
          <w:rFonts w:hint="eastAsia"/>
          <w:lang w:eastAsia="zh-CN"/>
        </w:rPr>
        <w:drawing>
          <wp:anchor distT="0" distB="0" distL="114300" distR="114300" simplePos="0" relativeHeight="251662336" behindDoc="0" locked="0" layoutInCell="1" allowOverlap="1">
            <wp:simplePos x="0" y="0"/>
            <wp:positionH relativeFrom="column">
              <wp:posOffset>-93980</wp:posOffset>
            </wp:positionH>
            <wp:positionV relativeFrom="paragraph">
              <wp:posOffset>1318260</wp:posOffset>
            </wp:positionV>
            <wp:extent cx="5226685" cy="2314575"/>
            <wp:effectExtent l="0" t="0" r="12065" b="9525"/>
            <wp:wrapNone/>
            <wp:docPr id="8" name="图片 8" descr="IMG_20260802_11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0260802_111929"/>
                    <pic:cNvPicPr>
                      <a:picLocks noChangeAspect="1"/>
                    </pic:cNvPicPr>
                  </pic:nvPicPr>
                  <pic:blipFill>
                    <a:blip r:embed="rId6"/>
                    <a:stretch>
                      <a:fillRect/>
                    </a:stretch>
                  </pic:blipFill>
                  <pic:spPr>
                    <a:xfrm>
                      <a:off x="0" y="0"/>
                      <a:ext cx="5226685" cy="2314575"/>
                    </a:xfrm>
                    <a:prstGeom prst="rect">
                      <a:avLst/>
                    </a:prstGeom>
                  </pic:spPr>
                </pic:pic>
              </a:graphicData>
            </a:graphic>
          </wp:anchor>
        </w:drawing>
      </w:r>
      <w:r>
        <w:rPr>
          <w:rFonts w:hint="eastAsia"/>
          <w:lang w:eastAsia="zh-CN"/>
        </w:rPr>
        <w:drawing>
          <wp:anchor distT="0" distB="0" distL="114300" distR="114300" simplePos="0" relativeHeight="251661312" behindDoc="0" locked="0" layoutInCell="1" allowOverlap="1">
            <wp:simplePos x="0" y="0"/>
            <wp:positionH relativeFrom="column">
              <wp:posOffset>-56515</wp:posOffset>
            </wp:positionH>
            <wp:positionV relativeFrom="paragraph">
              <wp:posOffset>3780790</wp:posOffset>
            </wp:positionV>
            <wp:extent cx="5226685" cy="2314575"/>
            <wp:effectExtent l="0" t="0" r="12065" b="9525"/>
            <wp:wrapNone/>
            <wp:docPr id="7" name="图片 7" descr="IMG_20260802_11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0260802_111414"/>
                    <pic:cNvPicPr>
                      <a:picLocks noChangeAspect="1"/>
                    </pic:cNvPicPr>
                  </pic:nvPicPr>
                  <pic:blipFill>
                    <a:blip r:embed="rId7"/>
                    <a:stretch>
                      <a:fillRect/>
                    </a:stretch>
                  </pic:blipFill>
                  <pic:spPr>
                    <a:xfrm>
                      <a:off x="0" y="0"/>
                      <a:ext cx="5226685" cy="2314575"/>
                    </a:xfrm>
                    <a:prstGeom prst="rect">
                      <a:avLst/>
                    </a:prstGeom>
                  </pic:spPr>
                </pic:pic>
              </a:graphicData>
            </a:graphic>
          </wp:anchor>
        </w:drawing>
      </w:r>
      <w:r>
        <w:rPr>
          <w:rFonts w:hint="eastAsia"/>
          <w:lang w:eastAsia="zh-CN"/>
        </w:rPr>
        <w:br w:type="page"/>
      </w:r>
      <w:r>
        <w:drawing>
          <wp:inline distT="0" distB="0" distL="114300" distR="114300">
            <wp:extent cx="5259070" cy="7450455"/>
            <wp:effectExtent l="0" t="0" r="17780"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5259070" cy="7450455"/>
                    </a:xfrm>
                    <a:prstGeom prst="rect">
                      <a:avLst/>
                    </a:prstGeom>
                    <a:noFill/>
                    <a:ln>
                      <a:noFill/>
                    </a:ln>
                  </pic:spPr>
                </pic:pic>
              </a:graphicData>
            </a:graphic>
          </wp:inline>
        </w:drawing>
      </w:r>
    </w:p>
    <w:p w14:paraId="0A2220E2">
      <w:pPr>
        <w:rPr>
          <w:rFonts w:hint="eastAsia" w:eastAsia="宋体"/>
          <w:lang w:eastAsia="zh-CN"/>
        </w:rPr>
        <w:sectPr>
          <w:pgSz w:w="11906" w:h="16838"/>
          <w:pgMar w:top="1440" w:right="1800" w:bottom="1440" w:left="1800" w:header="851" w:footer="992" w:gutter="0"/>
          <w:cols w:space="720" w:num="1"/>
          <w:docGrid w:type="lines" w:linePitch="312" w:charSpace="0"/>
        </w:sectPr>
      </w:pPr>
    </w:p>
    <w:p w14:paraId="6D90DC4E"/>
    <w:p w14:paraId="3EE79A1A"/>
    <w:p w14:paraId="33221B3D">
      <w:pPr>
        <w:pStyle w:val="2"/>
      </w:pPr>
      <w:r>
        <w:drawing>
          <wp:inline distT="0" distB="0" distL="114300" distR="114300">
            <wp:extent cx="5268595" cy="7440930"/>
            <wp:effectExtent l="0" t="0" r="8255" b="762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9"/>
                    <a:stretch>
                      <a:fillRect/>
                    </a:stretch>
                  </pic:blipFill>
                  <pic:spPr>
                    <a:xfrm>
                      <a:off x="0" y="0"/>
                      <a:ext cx="5268595" cy="7440930"/>
                    </a:xfrm>
                    <a:prstGeom prst="rect">
                      <a:avLst/>
                    </a:prstGeom>
                    <a:noFill/>
                    <a:ln>
                      <a:noFill/>
                    </a:ln>
                  </pic:spPr>
                </pic:pic>
              </a:graphicData>
            </a:graphic>
          </wp:inline>
        </w:drawing>
      </w:r>
    </w:p>
    <w:p w14:paraId="6236FC4C"/>
    <w:p w14:paraId="74E6BE4A">
      <w:pPr>
        <w:rPr>
          <w:rFonts w:hint="eastAsia"/>
          <w:lang w:eastAsia="zh-CN"/>
        </w:rPr>
      </w:pPr>
      <w:r>
        <w:rPr>
          <w:rFonts w:hint="eastAsia"/>
          <w:lang w:eastAsia="zh-CN"/>
        </w:rPr>
        <w:br w:type="page"/>
      </w:r>
    </w:p>
    <w:p w14:paraId="2B108EC7">
      <w:pPr>
        <w:rPr>
          <w:rFonts w:hint="eastAsia" w:ascii="Calibri" w:hAnsi="Calibri" w:eastAsia="宋体" w:cs="Times New Roman"/>
          <w:kern w:val="2"/>
          <w:sz w:val="21"/>
          <w:szCs w:val="24"/>
          <w:lang w:val="en-US" w:eastAsia="zh-CN" w:bidi="ar-SA"/>
        </w:rPr>
      </w:pPr>
      <w:r>
        <w:drawing>
          <wp:inline distT="0" distB="0" distL="114300" distR="114300">
            <wp:extent cx="5259070" cy="7450455"/>
            <wp:effectExtent l="0" t="0" r="17780" b="1714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0"/>
                    <a:stretch>
                      <a:fillRect/>
                    </a:stretch>
                  </pic:blipFill>
                  <pic:spPr>
                    <a:xfrm>
                      <a:off x="0" y="0"/>
                      <a:ext cx="5259070" cy="7450455"/>
                    </a:xfrm>
                    <a:prstGeom prst="rect">
                      <a:avLst/>
                    </a:prstGeom>
                    <a:noFill/>
                    <a:ln>
                      <a:noFill/>
                    </a:ln>
                  </pic:spPr>
                </pic:pic>
              </a:graphicData>
            </a:graphic>
          </wp:inline>
        </w:drawing>
      </w:r>
      <w:r>
        <w:rPr>
          <w:rFonts w:hint="eastAsia" w:ascii="Calibri" w:hAnsi="Calibri" w:eastAsia="宋体" w:cs="Times New Roman"/>
          <w:kern w:val="2"/>
          <w:sz w:val="21"/>
          <w:szCs w:val="24"/>
          <w:lang w:val="en-US" w:eastAsia="zh-CN" w:bidi="ar-SA"/>
        </w:rPr>
        <w:br w:type="page"/>
      </w:r>
    </w:p>
    <w:p w14:paraId="139979EB">
      <w:pPr>
        <w:pStyle w:val="2"/>
        <w:rPr>
          <w:rFonts w:hint="eastAsia"/>
          <w:lang w:val="en-US" w:eastAsia="zh-CN"/>
        </w:rPr>
      </w:pPr>
      <w:r>
        <w:drawing>
          <wp:inline distT="0" distB="0" distL="114300" distR="114300">
            <wp:extent cx="5259070" cy="7450455"/>
            <wp:effectExtent l="0" t="0" r="17780" b="1714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a:stretch>
                      <a:fillRect/>
                    </a:stretch>
                  </pic:blipFill>
                  <pic:spPr>
                    <a:xfrm>
                      <a:off x="0" y="0"/>
                      <a:ext cx="5259070" cy="7450455"/>
                    </a:xfrm>
                    <a:prstGeom prst="rect">
                      <a:avLst/>
                    </a:prstGeom>
                    <a:noFill/>
                    <a:ln>
                      <a:noFill/>
                    </a:ln>
                  </pic:spPr>
                </pic:pic>
              </a:graphicData>
            </a:graphic>
          </wp:inline>
        </w:drawing>
      </w:r>
    </w:p>
    <w:p w14:paraId="3063B77D">
      <w:pPr>
        <w:rPr>
          <w:rFonts w:hint="eastAsia"/>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83855F"/>
    <w:multiLevelType w:val="singleLevel"/>
    <w:tmpl w:val="5183855F"/>
    <w:lvl w:ilvl="0" w:tentative="0">
      <w:start w:val="1"/>
      <w:numFmt w:val="chineseCounting"/>
      <w:pStyle w:val="44"/>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mYThmZTViOGE1ZWVkN2ZmYjcyMzk1NTlmNjQ2YjIifQ=="/>
    <w:docVar w:name="KSO_WPS_MARK_KEY" w:val="f0c94484-18bf-41d0-a894-232196517eb0"/>
  </w:docVars>
  <w:rsids>
    <w:rsidRoot w:val="00E3751A"/>
    <w:rsid w:val="00047227"/>
    <w:rsid w:val="00303C12"/>
    <w:rsid w:val="003A7C06"/>
    <w:rsid w:val="004340C8"/>
    <w:rsid w:val="004D1AF7"/>
    <w:rsid w:val="005858BE"/>
    <w:rsid w:val="00756850"/>
    <w:rsid w:val="007A2261"/>
    <w:rsid w:val="00802085"/>
    <w:rsid w:val="008F01AE"/>
    <w:rsid w:val="00C75118"/>
    <w:rsid w:val="00C82162"/>
    <w:rsid w:val="00CC638A"/>
    <w:rsid w:val="00D40559"/>
    <w:rsid w:val="00E3751A"/>
    <w:rsid w:val="00FF47EE"/>
    <w:rsid w:val="01381A2C"/>
    <w:rsid w:val="030516AD"/>
    <w:rsid w:val="03463A74"/>
    <w:rsid w:val="03C37305"/>
    <w:rsid w:val="04334FFF"/>
    <w:rsid w:val="04543719"/>
    <w:rsid w:val="045937F4"/>
    <w:rsid w:val="04664971"/>
    <w:rsid w:val="04714B20"/>
    <w:rsid w:val="04D11406"/>
    <w:rsid w:val="04E23328"/>
    <w:rsid w:val="050505ED"/>
    <w:rsid w:val="06007F0A"/>
    <w:rsid w:val="062E2CC9"/>
    <w:rsid w:val="06EF6353"/>
    <w:rsid w:val="077559CB"/>
    <w:rsid w:val="07D32EB9"/>
    <w:rsid w:val="07E46E00"/>
    <w:rsid w:val="0814540D"/>
    <w:rsid w:val="08300409"/>
    <w:rsid w:val="08302FF8"/>
    <w:rsid w:val="08E81855"/>
    <w:rsid w:val="08ED0200"/>
    <w:rsid w:val="096769A3"/>
    <w:rsid w:val="096F1B10"/>
    <w:rsid w:val="09806C85"/>
    <w:rsid w:val="0A0E1339"/>
    <w:rsid w:val="0A173A74"/>
    <w:rsid w:val="0A4F7A65"/>
    <w:rsid w:val="0BC750FD"/>
    <w:rsid w:val="0D073DB5"/>
    <w:rsid w:val="0D081033"/>
    <w:rsid w:val="0E464272"/>
    <w:rsid w:val="0E564C35"/>
    <w:rsid w:val="0EC817E1"/>
    <w:rsid w:val="0F1C6141"/>
    <w:rsid w:val="0FFD1618"/>
    <w:rsid w:val="10806817"/>
    <w:rsid w:val="10A546BD"/>
    <w:rsid w:val="10AE1BD9"/>
    <w:rsid w:val="10D96D50"/>
    <w:rsid w:val="13697265"/>
    <w:rsid w:val="13FA1B12"/>
    <w:rsid w:val="141C622E"/>
    <w:rsid w:val="147F5532"/>
    <w:rsid w:val="156C314D"/>
    <w:rsid w:val="15CB68F5"/>
    <w:rsid w:val="16B10157"/>
    <w:rsid w:val="172548AA"/>
    <w:rsid w:val="172B1294"/>
    <w:rsid w:val="17505468"/>
    <w:rsid w:val="17550DB0"/>
    <w:rsid w:val="17810296"/>
    <w:rsid w:val="17C601C4"/>
    <w:rsid w:val="18301429"/>
    <w:rsid w:val="188D103C"/>
    <w:rsid w:val="190E35A0"/>
    <w:rsid w:val="191A70DD"/>
    <w:rsid w:val="19992B53"/>
    <w:rsid w:val="19CE23A1"/>
    <w:rsid w:val="19D014C8"/>
    <w:rsid w:val="19F45335"/>
    <w:rsid w:val="1A4E76A5"/>
    <w:rsid w:val="1ADA1B6B"/>
    <w:rsid w:val="1B63147C"/>
    <w:rsid w:val="1C3244B8"/>
    <w:rsid w:val="1C461987"/>
    <w:rsid w:val="1C4B6410"/>
    <w:rsid w:val="1C67088B"/>
    <w:rsid w:val="1C916898"/>
    <w:rsid w:val="1C970306"/>
    <w:rsid w:val="1CD13F56"/>
    <w:rsid w:val="1CD14F1F"/>
    <w:rsid w:val="1CEA3399"/>
    <w:rsid w:val="1DA60EEB"/>
    <w:rsid w:val="1ED50FA6"/>
    <w:rsid w:val="1F0F5E71"/>
    <w:rsid w:val="1F142A61"/>
    <w:rsid w:val="1F2A023E"/>
    <w:rsid w:val="1F642D26"/>
    <w:rsid w:val="1FAC2BD1"/>
    <w:rsid w:val="1FF45CE7"/>
    <w:rsid w:val="2107263D"/>
    <w:rsid w:val="214C4107"/>
    <w:rsid w:val="21A13C43"/>
    <w:rsid w:val="22366385"/>
    <w:rsid w:val="224031F6"/>
    <w:rsid w:val="22523CCF"/>
    <w:rsid w:val="2282270A"/>
    <w:rsid w:val="229735F9"/>
    <w:rsid w:val="22AD2D70"/>
    <w:rsid w:val="23532900"/>
    <w:rsid w:val="23B37411"/>
    <w:rsid w:val="242E50EF"/>
    <w:rsid w:val="244E33BB"/>
    <w:rsid w:val="24775815"/>
    <w:rsid w:val="24D12D46"/>
    <w:rsid w:val="25FB3FD9"/>
    <w:rsid w:val="271635D9"/>
    <w:rsid w:val="27280E94"/>
    <w:rsid w:val="27F61196"/>
    <w:rsid w:val="28814447"/>
    <w:rsid w:val="297A3C20"/>
    <w:rsid w:val="298C1931"/>
    <w:rsid w:val="29925FE1"/>
    <w:rsid w:val="29C972C6"/>
    <w:rsid w:val="2AB26CD9"/>
    <w:rsid w:val="2BD9110B"/>
    <w:rsid w:val="2C9D3BC7"/>
    <w:rsid w:val="2CF2686E"/>
    <w:rsid w:val="2E9E272A"/>
    <w:rsid w:val="2EAE6403"/>
    <w:rsid w:val="31055C5A"/>
    <w:rsid w:val="3256187C"/>
    <w:rsid w:val="3259568C"/>
    <w:rsid w:val="32A66941"/>
    <w:rsid w:val="334B2415"/>
    <w:rsid w:val="339918AA"/>
    <w:rsid w:val="33BD2F62"/>
    <w:rsid w:val="341F407D"/>
    <w:rsid w:val="34BD4A82"/>
    <w:rsid w:val="351530F3"/>
    <w:rsid w:val="35211925"/>
    <w:rsid w:val="35524794"/>
    <w:rsid w:val="36577381"/>
    <w:rsid w:val="366115C7"/>
    <w:rsid w:val="37285AB1"/>
    <w:rsid w:val="375C6F30"/>
    <w:rsid w:val="3781684D"/>
    <w:rsid w:val="3823766B"/>
    <w:rsid w:val="396748BA"/>
    <w:rsid w:val="3A751F6D"/>
    <w:rsid w:val="3AB6680E"/>
    <w:rsid w:val="3AD61658"/>
    <w:rsid w:val="3ADD7367"/>
    <w:rsid w:val="3AF50232"/>
    <w:rsid w:val="3B251FB8"/>
    <w:rsid w:val="3B3712DA"/>
    <w:rsid w:val="3B622014"/>
    <w:rsid w:val="3C7D28D5"/>
    <w:rsid w:val="3CE43836"/>
    <w:rsid w:val="3D027FC2"/>
    <w:rsid w:val="3D3D4FC4"/>
    <w:rsid w:val="3D4729D1"/>
    <w:rsid w:val="3D6F337E"/>
    <w:rsid w:val="3DEB4A20"/>
    <w:rsid w:val="3E2D53F7"/>
    <w:rsid w:val="3EB62D94"/>
    <w:rsid w:val="3EEC7F81"/>
    <w:rsid w:val="3FA71C20"/>
    <w:rsid w:val="3FDA2F9E"/>
    <w:rsid w:val="40606FB3"/>
    <w:rsid w:val="408A0869"/>
    <w:rsid w:val="40995D81"/>
    <w:rsid w:val="40BC0B84"/>
    <w:rsid w:val="40DC28F6"/>
    <w:rsid w:val="416C231C"/>
    <w:rsid w:val="41B906C9"/>
    <w:rsid w:val="41C84509"/>
    <w:rsid w:val="421E5E45"/>
    <w:rsid w:val="42305ED2"/>
    <w:rsid w:val="42355182"/>
    <w:rsid w:val="43120BD6"/>
    <w:rsid w:val="43B14016"/>
    <w:rsid w:val="43F50190"/>
    <w:rsid w:val="4432163F"/>
    <w:rsid w:val="44476729"/>
    <w:rsid w:val="4546743F"/>
    <w:rsid w:val="45A13141"/>
    <w:rsid w:val="46966FC2"/>
    <w:rsid w:val="47EE36B2"/>
    <w:rsid w:val="485E76F8"/>
    <w:rsid w:val="48AF6D87"/>
    <w:rsid w:val="49CE6C17"/>
    <w:rsid w:val="4AE925C6"/>
    <w:rsid w:val="4CDE060B"/>
    <w:rsid w:val="4E3D5914"/>
    <w:rsid w:val="4E461B89"/>
    <w:rsid w:val="4F4C1097"/>
    <w:rsid w:val="4F540982"/>
    <w:rsid w:val="4F844CD5"/>
    <w:rsid w:val="4FF32FA8"/>
    <w:rsid w:val="50EA0B03"/>
    <w:rsid w:val="512A57AB"/>
    <w:rsid w:val="515A3854"/>
    <w:rsid w:val="5276471A"/>
    <w:rsid w:val="52CC47C0"/>
    <w:rsid w:val="52E07D49"/>
    <w:rsid w:val="5374510A"/>
    <w:rsid w:val="53F5005F"/>
    <w:rsid w:val="54BA1C16"/>
    <w:rsid w:val="563D2137"/>
    <w:rsid w:val="56836AB2"/>
    <w:rsid w:val="56BC2DE3"/>
    <w:rsid w:val="56D42C4D"/>
    <w:rsid w:val="57301D47"/>
    <w:rsid w:val="57487036"/>
    <w:rsid w:val="575D6537"/>
    <w:rsid w:val="57800B40"/>
    <w:rsid w:val="57CD2DFE"/>
    <w:rsid w:val="58244FE5"/>
    <w:rsid w:val="584B13F6"/>
    <w:rsid w:val="59217B49"/>
    <w:rsid w:val="59656964"/>
    <w:rsid w:val="59D926D2"/>
    <w:rsid w:val="5A034680"/>
    <w:rsid w:val="5AA52A54"/>
    <w:rsid w:val="5BC05975"/>
    <w:rsid w:val="5BD743DE"/>
    <w:rsid w:val="5D63281F"/>
    <w:rsid w:val="5D706898"/>
    <w:rsid w:val="5D731EE5"/>
    <w:rsid w:val="5D7C7100"/>
    <w:rsid w:val="5D89238E"/>
    <w:rsid w:val="5D8C28DB"/>
    <w:rsid w:val="5DA30A1C"/>
    <w:rsid w:val="5E3F6556"/>
    <w:rsid w:val="5E4A7A0E"/>
    <w:rsid w:val="5E8C3C37"/>
    <w:rsid w:val="5EBC6D64"/>
    <w:rsid w:val="5ED03402"/>
    <w:rsid w:val="5F182B4A"/>
    <w:rsid w:val="5FD163AE"/>
    <w:rsid w:val="60057BEA"/>
    <w:rsid w:val="60B44CEE"/>
    <w:rsid w:val="60B460AF"/>
    <w:rsid w:val="619747AF"/>
    <w:rsid w:val="621C336D"/>
    <w:rsid w:val="62A05F08"/>
    <w:rsid w:val="62EA5BC6"/>
    <w:rsid w:val="630737FB"/>
    <w:rsid w:val="63C25DAA"/>
    <w:rsid w:val="64126CC6"/>
    <w:rsid w:val="648F0582"/>
    <w:rsid w:val="64F540D9"/>
    <w:rsid w:val="6559245A"/>
    <w:rsid w:val="65622F6B"/>
    <w:rsid w:val="658C415A"/>
    <w:rsid w:val="65BD6D5B"/>
    <w:rsid w:val="66C53C4A"/>
    <w:rsid w:val="673B297E"/>
    <w:rsid w:val="678F323C"/>
    <w:rsid w:val="68233EA0"/>
    <w:rsid w:val="68753630"/>
    <w:rsid w:val="68A30209"/>
    <w:rsid w:val="68C86C57"/>
    <w:rsid w:val="6A3C5D07"/>
    <w:rsid w:val="6AA57F27"/>
    <w:rsid w:val="6B185020"/>
    <w:rsid w:val="6CC37EB5"/>
    <w:rsid w:val="6D1139EB"/>
    <w:rsid w:val="6D3457FF"/>
    <w:rsid w:val="6E2A4841"/>
    <w:rsid w:val="6EEF19E2"/>
    <w:rsid w:val="6F272686"/>
    <w:rsid w:val="6F3D1DEF"/>
    <w:rsid w:val="6F963F3C"/>
    <w:rsid w:val="6FE54B28"/>
    <w:rsid w:val="71276AD1"/>
    <w:rsid w:val="7160445C"/>
    <w:rsid w:val="71697143"/>
    <w:rsid w:val="716C6A50"/>
    <w:rsid w:val="7207397B"/>
    <w:rsid w:val="729E3A33"/>
    <w:rsid w:val="72C43B37"/>
    <w:rsid w:val="737D1DEA"/>
    <w:rsid w:val="748B2EA1"/>
    <w:rsid w:val="74AE0F56"/>
    <w:rsid w:val="76391AC6"/>
    <w:rsid w:val="7672193D"/>
    <w:rsid w:val="770403EE"/>
    <w:rsid w:val="771C50B0"/>
    <w:rsid w:val="771E190D"/>
    <w:rsid w:val="77832F9B"/>
    <w:rsid w:val="77C519A6"/>
    <w:rsid w:val="78302BF9"/>
    <w:rsid w:val="784004D1"/>
    <w:rsid w:val="78725E9B"/>
    <w:rsid w:val="7877129B"/>
    <w:rsid w:val="79302291"/>
    <w:rsid w:val="797D7F1B"/>
    <w:rsid w:val="799B33AA"/>
    <w:rsid w:val="79FE7AE0"/>
    <w:rsid w:val="7A083C89"/>
    <w:rsid w:val="7AA15E8B"/>
    <w:rsid w:val="7B424553"/>
    <w:rsid w:val="7BB96559"/>
    <w:rsid w:val="7C304A31"/>
    <w:rsid w:val="7C6520EB"/>
    <w:rsid w:val="7D1943FF"/>
    <w:rsid w:val="7D7347EF"/>
    <w:rsid w:val="7D9B14E2"/>
    <w:rsid w:val="7DB761A8"/>
    <w:rsid w:val="7DD52B5A"/>
    <w:rsid w:val="7E522673"/>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autoRedefine/>
    <w:qFormat/>
    <w:uiPriority w:val="0"/>
    <w:pPr>
      <w:spacing w:before="100" w:beforeAutospacing="1" w:after="100" w:afterAutospacing="1"/>
      <w:jc w:val="left"/>
      <w:outlineLvl w:val="0"/>
    </w:pPr>
    <w:rPr>
      <w:rFonts w:hint="eastAsia" w:ascii="宋体" w:hAnsi="宋体"/>
      <w:b/>
      <w:kern w:val="44"/>
      <w:sz w:val="48"/>
      <w:szCs w:val="48"/>
    </w:rPr>
  </w:style>
  <w:style w:type="paragraph" w:styleId="4">
    <w:name w:val="heading 2"/>
    <w:basedOn w:val="5"/>
    <w:next w:val="1"/>
    <w:autoRedefine/>
    <w:qFormat/>
    <w:uiPriority w:val="0"/>
    <w:pPr>
      <w:keepNext/>
      <w:keepLines/>
      <w:snapToGrid w:val="0"/>
      <w:spacing w:beforeLines="50" w:afterLines="50"/>
      <w:outlineLvl w:val="1"/>
    </w:pPr>
    <w:rPr>
      <w:rFonts w:eastAsia="楷体_GB2312" w:cs="MS Gothic"/>
      <w:snapToGrid w:val="0"/>
      <w:kern w:val="0"/>
      <w:sz w:val="32"/>
      <w:szCs w:val="28"/>
    </w:rPr>
  </w:style>
  <w:style w:type="paragraph" w:styleId="5">
    <w:name w:val="heading 3"/>
    <w:basedOn w:val="1"/>
    <w:next w:val="1"/>
    <w:autoRedefine/>
    <w:unhideWhenUsed/>
    <w:qFormat/>
    <w:uiPriority w:val="0"/>
    <w:pPr>
      <w:outlineLvl w:val="2"/>
    </w:pPr>
    <w:rPr>
      <w:rFonts w:asciiTheme="majorHAnsi" w:hAnsiTheme="majorHAnsi" w:eastAsiaTheme="majorEastAsia" w:cstheme="majorBidi"/>
      <w:b/>
      <w:bCs/>
      <w:sz w:val="28"/>
      <w:szCs w:val="32"/>
    </w:rPr>
  </w:style>
  <w:style w:type="paragraph" w:styleId="6">
    <w:name w:val="heading 4"/>
    <w:basedOn w:val="1"/>
    <w:next w:val="1"/>
    <w:autoRedefine/>
    <w:unhideWhenUsed/>
    <w:qFormat/>
    <w:uiPriority w:val="0"/>
    <w:pPr>
      <w:keepNext/>
      <w:keepLines/>
      <w:outlineLvl w:val="3"/>
    </w:pPr>
    <w:rPr>
      <w:b/>
    </w:rPr>
  </w:style>
  <w:style w:type="character" w:default="1" w:styleId="24">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99"/>
    <w:rPr>
      <w:sz w:val="28"/>
      <w:szCs w:val="28"/>
    </w:rPr>
  </w:style>
  <w:style w:type="paragraph" w:styleId="7">
    <w:name w:val="Normal Indent"/>
    <w:basedOn w:val="1"/>
    <w:autoRedefine/>
    <w:qFormat/>
    <w:uiPriority w:val="0"/>
    <w:pPr>
      <w:adjustRightInd w:val="0"/>
      <w:spacing w:line="360" w:lineRule="atLeast"/>
      <w:ind w:firstLine="420"/>
      <w:jc w:val="left"/>
      <w:textAlignment w:val="baseline"/>
    </w:pPr>
    <w:rPr>
      <w:rFonts w:eastAsia="仿宋_GB2312"/>
      <w:kern w:val="0"/>
      <w:sz w:val="28"/>
      <w:szCs w:val="20"/>
    </w:rPr>
  </w:style>
  <w:style w:type="paragraph" w:styleId="8">
    <w:name w:val="annotation text"/>
    <w:basedOn w:val="1"/>
    <w:qFormat/>
    <w:uiPriority w:val="0"/>
    <w:pPr>
      <w:jc w:val="left"/>
    </w:pPr>
  </w:style>
  <w:style w:type="paragraph" w:styleId="9">
    <w:name w:val="Body Text Indent"/>
    <w:basedOn w:val="1"/>
    <w:next w:val="2"/>
    <w:autoRedefine/>
    <w:unhideWhenUsed/>
    <w:qFormat/>
    <w:uiPriority w:val="99"/>
    <w:pPr>
      <w:spacing w:after="120"/>
      <w:ind w:left="420" w:leftChars="200"/>
    </w:pPr>
  </w:style>
  <w:style w:type="paragraph" w:styleId="10">
    <w:name w:val="toc 5"/>
    <w:basedOn w:val="1"/>
    <w:next w:val="1"/>
    <w:autoRedefine/>
    <w:semiHidden/>
    <w:qFormat/>
    <w:uiPriority w:val="0"/>
    <w:pPr>
      <w:ind w:left="1120"/>
      <w:jc w:val="left"/>
    </w:pPr>
    <w:rPr>
      <w:sz w:val="18"/>
      <w:szCs w:val="18"/>
    </w:rPr>
  </w:style>
  <w:style w:type="paragraph" w:styleId="11">
    <w:name w:val="Plain Text"/>
    <w:basedOn w:val="1"/>
    <w:autoRedefine/>
    <w:qFormat/>
    <w:uiPriority w:val="0"/>
    <w:rPr>
      <w:rFonts w:ascii="宋体" w:hAnsi="Courier New" w:cs="Courier New"/>
      <w:szCs w:val="21"/>
    </w:rPr>
  </w:style>
  <w:style w:type="paragraph" w:styleId="12">
    <w:name w:val="Date"/>
    <w:basedOn w:val="1"/>
    <w:next w:val="1"/>
    <w:link w:val="48"/>
    <w:autoRedefine/>
    <w:qFormat/>
    <w:uiPriority w:val="0"/>
    <w:pPr>
      <w:ind w:left="100" w:leftChars="2500"/>
    </w:pPr>
    <w:rPr>
      <w:rFonts w:ascii="Times New Roman" w:hAnsi="Times New Roman"/>
      <w:b/>
      <w:bCs/>
      <w:sz w:val="28"/>
    </w:rPr>
  </w:style>
  <w:style w:type="paragraph" w:styleId="13">
    <w:name w:val="Body Text Indent 2"/>
    <w:basedOn w:val="1"/>
    <w:autoRedefine/>
    <w:qFormat/>
    <w:uiPriority w:val="0"/>
    <w:pPr>
      <w:ind w:firstLine="538" w:firstLineChars="192"/>
    </w:pPr>
    <w:rPr>
      <w:rFonts w:ascii="宋体" w:hAnsi="宋体"/>
      <w:sz w:val="28"/>
    </w:rPr>
  </w:style>
  <w:style w:type="paragraph" w:styleId="14">
    <w:name w:val="Balloon Text"/>
    <w:basedOn w:val="1"/>
    <w:link w:val="34"/>
    <w:autoRedefine/>
    <w:qFormat/>
    <w:uiPriority w:val="0"/>
    <w:rPr>
      <w:sz w:val="18"/>
      <w:szCs w:val="18"/>
    </w:rPr>
  </w:style>
  <w:style w:type="paragraph" w:styleId="15">
    <w:name w:val="footer"/>
    <w:basedOn w:val="1"/>
    <w:next w:val="16"/>
    <w:autoRedefine/>
    <w:qFormat/>
    <w:uiPriority w:val="99"/>
    <w:pPr>
      <w:tabs>
        <w:tab w:val="center" w:pos="4153"/>
        <w:tab w:val="right" w:pos="8306"/>
      </w:tabs>
      <w:snapToGrid w:val="0"/>
    </w:pPr>
    <w:rPr>
      <w:sz w:val="18"/>
      <w:szCs w:val="18"/>
    </w:rPr>
  </w:style>
  <w:style w:type="paragraph" w:styleId="16">
    <w:name w:val="Normal (Web)"/>
    <w:basedOn w:val="1"/>
    <w:next w:val="17"/>
    <w:autoRedefine/>
    <w:qFormat/>
    <w:uiPriority w:val="0"/>
    <w:pPr>
      <w:spacing w:before="100" w:beforeAutospacing="1" w:after="100" w:afterAutospacing="1"/>
      <w:jc w:val="left"/>
    </w:pPr>
    <w:rPr>
      <w:kern w:val="0"/>
      <w:sz w:val="24"/>
    </w:rPr>
  </w:style>
  <w:style w:type="paragraph" w:customStyle="1" w:styleId="17">
    <w:name w:val="toc 84"/>
    <w:next w:val="1"/>
    <w:autoRedefine/>
    <w:qFormat/>
    <w:uiPriority w:val="0"/>
    <w:pPr>
      <w:wordWrap w:val="0"/>
      <w:ind w:left="2975"/>
      <w:jc w:val="both"/>
    </w:pPr>
    <w:rPr>
      <w:rFonts w:ascii="Times New Roman" w:hAnsi="Times New Roman" w:eastAsia="宋体" w:cs="Times New Roman"/>
      <w:sz w:val="21"/>
      <w:szCs w:val="22"/>
      <w:lang w:val="en-US" w:eastAsia="zh-CN" w:bidi="ar-SA"/>
    </w:rPr>
  </w:style>
  <w:style w:type="paragraph" w:styleId="1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uiPriority w:val="39"/>
    <w:pPr>
      <w:jc w:val="left"/>
    </w:pPr>
    <w:rPr>
      <w:rFonts w:ascii="宋体"/>
      <w:b/>
      <w:bCs/>
      <w:caps/>
      <w:sz w:val="20"/>
      <w:szCs w:val="20"/>
    </w:rPr>
  </w:style>
  <w:style w:type="paragraph" w:styleId="20">
    <w:name w:val="Body Text Indent 3"/>
    <w:basedOn w:val="1"/>
    <w:autoRedefine/>
    <w:qFormat/>
    <w:uiPriority w:val="0"/>
    <w:pPr>
      <w:ind w:firstLine="630"/>
    </w:pPr>
    <w:rPr>
      <w:rFonts w:ascii="Times New Roman" w:hAnsi="Times New Roman" w:eastAsia="仿宋_GB2312"/>
      <w:sz w:val="28"/>
    </w:rPr>
  </w:style>
  <w:style w:type="paragraph" w:styleId="21">
    <w:name w:val="Body Text First Indent"/>
    <w:basedOn w:val="2"/>
    <w:next w:val="1"/>
    <w:autoRedefine/>
    <w:qFormat/>
    <w:uiPriority w:val="0"/>
    <w:pPr>
      <w:spacing w:after="120"/>
      <w:ind w:firstLine="420" w:firstLineChars="100"/>
    </w:pPr>
  </w:style>
  <w:style w:type="paragraph" w:styleId="22">
    <w:name w:val="Body Text First Indent 2"/>
    <w:basedOn w:val="2"/>
    <w:next w:val="1"/>
    <w:autoRedefine/>
    <w:unhideWhenUsed/>
    <w:qFormat/>
    <w:uiPriority w:val="99"/>
    <w:pPr>
      <w:ind w:firstLine="420" w:firstLineChars="200"/>
    </w:pPr>
  </w:style>
  <w:style w:type="character" w:styleId="25">
    <w:name w:val="annotation reference"/>
    <w:qFormat/>
    <w:uiPriority w:val="0"/>
    <w:rPr>
      <w:sz w:val="21"/>
      <w:szCs w:val="21"/>
    </w:rPr>
  </w:style>
  <w:style w:type="paragraph" w:customStyle="1" w:styleId="26">
    <w:name w:val="样式 10 磅"/>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Default"/>
    <w:basedOn w:val="28"/>
    <w:next w:val="22"/>
    <w:autoRedefine/>
    <w:qFormat/>
    <w:uiPriority w:val="0"/>
    <w:pPr>
      <w:autoSpaceDE w:val="0"/>
      <w:autoSpaceDN w:val="0"/>
    </w:pPr>
    <w:rPr>
      <w:rFonts w:hint="eastAsia" w:ascii="宋体"/>
      <w:sz w:val="24"/>
    </w:rPr>
  </w:style>
  <w:style w:type="paragraph" w:customStyle="1" w:styleId="28">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29">
    <w:name w:val="正文2"/>
    <w:basedOn w:val="1"/>
    <w:autoRedefine/>
    <w:qFormat/>
    <w:uiPriority w:val="0"/>
    <w:pPr>
      <w:spacing w:line="440" w:lineRule="atLeast"/>
      <w:ind w:firstLine="567"/>
    </w:pPr>
    <w:rPr>
      <w:sz w:val="24"/>
      <w:szCs w:val="20"/>
    </w:rPr>
  </w:style>
  <w:style w:type="paragraph" w:customStyle="1" w:styleId="30">
    <w:name w:val="样式 首行缩进:  2 字符"/>
    <w:basedOn w:val="1"/>
    <w:next w:val="1"/>
    <w:autoRedefine/>
    <w:qFormat/>
    <w:uiPriority w:val="0"/>
    <w:pPr>
      <w:widowControl/>
      <w:tabs>
        <w:tab w:val="left" w:pos="0"/>
      </w:tabs>
      <w:spacing w:line="560" w:lineRule="exact"/>
      <w:ind w:firstLine="560" w:firstLineChars="200"/>
      <w:jc w:val="left"/>
    </w:pPr>
    <w:rPr>
      <w:rFonts w:ascii="宋体" w:hAnsi="宋体" w:eastAsia="仿宋_GB2312" w:cs="宋体"/>
      <w:spacing w:val="12"/>
      <w:kern w:val="0"/>
      <w:sz w:val="28"/>
      <w:szCs w:val="20"/>
    </w:rPr>
  </w:style>
  <w:style w:type="paragraph" w:customStyle="1" w:styleId="31">
    <w:name w:val="li_正文"/>
    <w:basedOn w:val="1"/>
    <w:autoRedefine/>
    <w:qFormat/>
    <w:uiPriority w:val="0"/>
    <w:pPr>
      <w:topLinePunct/>
      <w:adjustRightInd w:val="0"/>
      <w:snapToGrid w:val="0"/>
      <w:spacing w:line="360" w:lineRule="auto"/>
      <w:ind w:firstLine="700" w:firstLineChars="250"/>
    </w:pPr>
    <w:rPr>
      <w:rFonts w:ascii="宋体" w:hAnsi="宋体"/>
      <w:sz w:val="28"/>
      <w:szCs w:val="28"/>
    </w:rPr>
  </w:style>
  <w:style w:type="paragraph" w:customStyle="1" w:styleId="32">
    <w:name w:val="样式 标题 2"/>
    <w:basedOn w:val="4"/>
    <w:autoRedefine/>
    <w:qFormat/>
    <w:uiPriority w:val="0"/>
    <w:pPr>
      <w:spacing w:beforeLines="0" w:afterLines="0"/>
    </w:pPr>
    <w:rPr>
      <w:rFonts w:ascii="Arial" w:hAnsi="Arial" w:eastAsia="宋体" w:cs="宋体"/>
      <w:snapToGrid/>
      <w:kern w:val="2"/>
      <w:szCs w:val="32"/>
      <w:lang w:val="zh-CN"/>
    </w:rPr>
  </w:style>
  <w:style w:type="paragraph" w:customStyle="1" w:styleId="33">
    <w:name w:val="p0"/>
    <w:basedOn w:val="1"/>
    <w:autoRedefine/>
    <w:qFormat/>
    <w:uiPriority w:val="0"/>
    <w:pPr>
      <w:widowControl/>
    </w:pPr>
    <w:rPr>
      <w:kern w:val="0"/>
      <w:szCs w:val="21"/>
    </w:rPr>
  </w:style>
  <w:style w:type="character" w:customStyle="1" w:styleId="34">
    <w:name w:val="批注框文本 字符"/>
    <w:basedOn w:val="24"/>
    <w:link w:val="14"/>
    <w:autoRedefine/>
    <w:qFormat/>
    <w:uiPriority w:val="0"/>
    <w:rPr>
      <w:rFonts w:ascii="Calibri" w:hAnsi="Calibri"/>
      <w:kern w:val="2"/>
      <w:sz w:val="18"/>
      <w:szCs w:val="18"/>
    </w:rPr>
  </w:style>
  <w:style w:type="paragraph" w:customStyle="1" w:styleId="35">
    <w:name w:val="111"/>
    <w:basedOn w:val="1"/>
    <w:autoRedefine/>
    <w:qFormat/>
    <w:uiPriority w:val="99"/>
    <w:pPr>
      <w:widowControl/>
      <w:tabs>
        <w:tab w:val="left" w:pos="0"/>
      </w:tabs>
      <w:spacing w:before="100" w:beforeAutospacing="1" w:after="100" w:afterAutospacing="1"/>
      <w:jc w:val="left"/>
    </w:pPr>
    <w:rPr>
      <w:rFonts w:ascii="宋体" w:hAnsi="宋体" w:cs="宋体"/>
      <w:kern w:val="0"/>
      <w:sz w:val="24"/>
    </w:rPr>
  </w:style>
  <w:style w:type="character" w:customStyle="1" w:styleId="36">
    <w:name w:val="表头 Char Char Char"/>
    <w:basedOn w:val="24"/>
    <w:autoRedefine/>
    <w:qFormat/>
    <w:uiPriority w:val="0"/>
    <w:rPr>
      <w:rFonts w:ascii="宋体" w:hAnsi="Tahoma" w:eastAsia="宋体"/>
      <w:snapToGrid w:val="0"/>
      <w:spacing w:val="6"/>
      <w:kern w:val="10"/>
      <w:sz w:val="24"/>
    </w:rPr>
  </w:style>
  <w:style w:type="paragraph" w:customStyle="1" w:styleId="37">
    <w:name w:val="表格居中"/>
    <w:basedOn w:val="38"/>
    <w:autoRedefine/>
    <w:qFormat/>
    <w:uiPriority w:val="0"/>
    <w:pPr>
      <w:jc w:val="center"/>
    </w:pPr>
  </w:style>
  <w:style w:type="paragraph" w:customStyle="1" w:styleId="38">
    <w:name w:val="表格一"/>
    <w:basedOn w:val="1"/>
    <w:autoRedefine/>
    <w:qFormat/>
    <w:uiPriority w:val="0"/>
    <w:pPr>
      <w:autoSpaceDE w:val="0"/>
      <w:autoSpaceDN w:val="0"/>
      <w:adjustRightInd w:val="0"/>
      <w:snapToGrid w:val="0"/>
      <w:spacing w:line="240" w:lineRule="atLeast"/>
      <w:jc w:val="left"/>
    </w:pPr>
    <w:rPr>
      <w:rFonts w:hAnsi="宋体"/>
      <w:color w:val="000000"/>
      <w:kern w:val="1"/>
      <w:szCs w:val="21"/>
    </w:rPr>
  </w:style>
  <w:style w:type="paragraph" w:customStyle="1" w:styleId="39">
    <w:name w:val="伟灿工贸-表格文字"/>
    <w:basedOn w:val="1"/>
    <w:autoRedefine/>
    <w:qFormat/>
    <w:uiPriority w:val="0"/>
    <w:pPr>
      <w:jc w:val="center"/>
    </w:pPr>
    <w:rPr>
      <w:rFonts w:hint="eastAsia" w:ascii="宋体" w:hAnsi="宋体" w:cs="宋体"/>
      <w:szCs w:val="21"/>
    </w:rPr>
  </w:style>
  <w:style w:type="paragraph" w:customStyle="1" w:styleId="40">
    <w:name w:val="QQ表正文"/>
    <w:basedOn w:val="1"/>
    <w:autoRedefine/>
    <w:qFormat/>
    <w:uiPriority w:val="0"/>
    <w:pPr>
      <w:widowControl/>
      <w:snapToGrid w:val="0"/>
      <w:spacing w:after="120" w:line="520" w:lineRule="exact"/>
      <w:ind w:firstLine="480" w:firstLineChars="200"/>
    </w:pPr>
    <w:rPr>
      <w:rFonts w:ascii="Times New Roman" w:hAnsiTheme="minorHAnsi" w:eastAsiaTheme="minorEastAsia" w:cstheme="minorBidi"/>
      <w:kern w:val="0"/>
      <w:sz w:val="28"/>
      <w:szCs w:val="21"/>
    </w:rPr>
  </w:style>
  <w:style w:type="paragraph" w:customStyle="1" w:styleId="41">
    <w:name w:val="表名、图名"/>
    <w:basedOn w:val="1"/>
    <w:next w:val="1"/>
    <w:autoRedefine/>
    <w:qFormat/>
    <w:uiPriority w:val="0"/>
    <w:pPr>
      <w:jc w:val="center"/>
    </w:pPr>
    <w:rPr>
      <w:b/>
      <w:bCs/>
    </w:rPr>
  </w:style>
  <w:style w:type="paragraph" w:customStyle="1" w:styleId="42">
    <w:name w:val="标题 三"/>
    <w:basedOn w:val="1"/>
    <w:autoRedefine/>
    <w:qFormat/>
    <w:uiPriority w:val="0"/>
    <w:pPr>
      <w:tabs>
        <w:tab w:val="left" w:pos="3544"/>
      </w:tabs>
      <w:snapToGrid w:val="0"/>
      <w:spacing w:line="360" w:lineRule="auto"/>
      <w:outlineLvl w:val="2"/>
    </w:pPr>
    <w:rPr>
      <w:rFonts w:ascii="宋体" w:hAnsi="宋体"/>
      <w:b/>
      <w:bCs/>
      <w:sz w:val="28"/>
      <w:szCs w:val="28"/>
    </w:rPr>
  </w:style>
  <w:style w:type="paragraph" w:customStyle="1" w:styleId="43">
    <w:name w:val="ENFI正文"/>
    <w:basedOn w:val="1"/>
    <w:autoRedefine/>
    <w:qFormat/>
    <w:uiPriority w:val="0"/>
    <w:pPr>
      <w:adjustRightInd w:val="0"/>
      <w:snapToGrid w:val="0"/>
      <w:ind w:firstLine="567"/>
    </w:pPr>
    <w:rPr>
      <w:rFonts w:eastAsia="仿宋_GB2312"/>
      <w:snapToGrid w:val="0"/>
      <w:color w:val="000000"/>
      <w:kern w:val="0"/>
      <w:sz w:val="28"/>
    </w:rPr>
  </w:style>
  <w:style w:type="paragraph" w:customStyle="1" w:styleId="44">
    <w:name w:val="工艺序号"/>
    <w:basedOn w:val="1"/>
    <w:autoRedefine/>
    <w:qFormat/>
    <w:uiPriority w:val="0"/>
    <w:pPr>
      <w:numPr>
        <w:ilvl w:val="0"/>
        <w:numId w:val="1"/>
      </w:numPr>
    </w:pPr>
    <w:rPr>
      <w:b/>
      <w:bCs/>
    </w:rPr>
  </w:style>
  <w:style w:type="paragraph" w:customStyle="1" w:styleId="45">
    <w:name w:val="伟灿-表格文字"/>
    <w:basedOn w:val="1"/>
    <w:autoRedefine/>
    <w:qFormat/>
    <w:uiPriority w:val="0"/>
    <w:pPr>
      <w:jc w:val="center"/>
    </w:pPr>
    <w:rPr>
      <w:rFonts w:hint="eastAsia" w:ascii="宋体" w:hAnsi="宋体" w:cs="宋体"/>
      <w:szCs w:val="21"/>
    </w:rPr>
  </w:style>
  <w:style w:type="paragraph" w:styleId="46">
    <w:name w:val="List Paragraph"/>
    <w:basedOn w:val="1"/>
    <w:autoRedefine/>
    <w:qFormat/>
    <w:uiPriority w:val="99"/>
    <w:pPr>
      <w:ind w:firstLine="420" w:firstLineChars="200"/>
    </w:pPr>
  </w:style>
  <w:style w:type="paragraph" w:customStyle="1" w:styleId="47">
    <w:name w:val="表格1（标题）"/>
    <w:basedOn w:val="1"/>
    <w:autoRedefine/>
    <w:qFormat/>
    <w:uiPriority w:val="0"/>
    <w:pPr>
      <w:widowControl/>
      <w:suppressAutoHyphens/>
      <w:adjustRightInd w:val="0"/>
      <w:snapToGrid w:val="0"/>
      <w:spacing w:line="360" w:lineRule="auto"/>
      <w:jc w:val="center"/>
      <w:textAlignment w:val="center"/>
      <w:outlineLvl w:val="8"/>
    </w:pPr>
    <w:rPr>
      <w:rFonts w:ascii="Times New Roman" w:hAnsi="Times New Roman" w:cs="黑体"/>
      <w:b/>
      <w:bCs/>
      <w:color w:val="000000"/>
      <w:kern w:val="21"/>
      <w:sz w:val="24"/>
    </w:rPr>
  </w:style>
  <w:style w:type="character" w:customStyle="1" w:styleId="48">
    <w:name w:val="日期 字符"/>
    <w:basedOn w:val="24"/>
    <w:link w:val="12"/>
    <w:autoRedefine/>
    <w:qFormat/>
    <w:uiPriority w:val="0"/>
    <w:rPr>
      <w:b/>
      <w:bCs/>
      <w:kern w:val="2"/>
      <w:sz w:val="2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7</Pages>
  <Words>676</Words>
  <Characters>872</Characters>
  <Lines>8</Lines>
  <Paragraphs>2</Paragraphs>
  <TotalTime>4</TotalTime>
  <ScaleCrop>false</ScaleCrop>
  <LinksUpToDate>false</LinksUpToDate>
  <CharactersWithSpaces>875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2020-04-30T03:42:00Z</dcterms:created>
  <dc:creator>Administrator</dc:creator>
  <cp:lastModifiedBy>叶子</cp:lastModifiedBy>
  <dcterms:modified xsi:type="dcterms:W3CDTF">2026-09-08T02:18:01Z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8293F1B872D54C8C8280C2B95A164432_13</vt:lpwstr>
  </property>
  <property fmtid="{D5CDD505-2E9C-101B-9397-08002B2CF9AE}" pid="4" name="KSOTemplateDocerSaveRecord">
    <vt:lpwstr>eyJoZGlkIjoiNDgzMjdiZTZhYWEwMDUyMzMwMzdhZWM2ZmNjMGMzMDkiLCJ1c2VySWQiOiI1NzcyNjAwMzgifQ==</vt:lpwstr>
  </property>
</Properties>
</file>