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C1CC9F">
      <w:pPr>
        <w:pageBreakBefore/>
      </w:pPr>
      <w:r>
        <w:rPr>
          <w:rFonts w:hint="eastAsia"/>
        </w:rPr>
        <w:t>安全评价报告</w:t>
      </w:r>
      <w:r>
        <w:t>公开信息表</w:t>
      </w:r>
    </w:p>
    <w:tbl>
      <w:tblPr>
        <w:tblStyle w:val="15"/>
        <w:tblW w:w="95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056"/>
        <w:gridCol w:w="1567"/>
        <w:gridCol w:w="4771"/>
        <w:gridCol w:w="2132"/>
      </w:tblGrid>
      <w:tr w14:paraId="7647B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056" w:type="dxa"/>
            <w:tcBorders>
              <w:tl2br w:val="nil"/>
              <w:tr2bl w:val="nil"/>
            </w:tcBorders>
            <w:shd w:val="clear" w:color="auto" w:fill="auto"/>
            <w:vAlign w:val="center"/>
          </w:tcPr>
          <w:p w14:paraId="09D3CBA1">
            <w:pPr>
              <w:pStyle w:val="18"/>
            </w:pPr>
            <w:r>
              <w:t>项目名称</w:t>
            </w:r>
          </w:p>
        </w:tc>
        <w:tc>
          <w:tcPr>
            <w:tcW w:w="8470" w:type="dxa"/>
            <w:gridSpan w:val="3"/>
            <w:tcBorders>
              <w:tl2br w:val="nil"/>
              <w:tr2bl w:val="nil"/>
            </w:tcBorders>
            <w:shd w:val="clear" w:color="auto" w:fill="auto"/>
            <w:vAlign w:val="center"/>
          </w:tcPr>
          <w:p w14:paraId="1D378721">
            <w:pPr>
              <w:spacing w:line="560" w:lineRule="exact"/>
              <w:jc w:val="both"/>
              <w:outlineLvl w:val="0"/>
              <w:rPr>
                <w:rFonts w:hint="default"/>
                <w:lang w:val="en-US"/>
              </w:rPr>
            </w:pPr>
            <w:r>
              <w:rPr>
                <w:rFonts w:hint="eastAsia" w:ascii="宋体" w:hAnsi="宋体" w:eastAsia="宋体" w:cs="Times New Roman"/>
                <w:kern w:val="0"/>
                <w:sz w:val="24"/>
                <w:szCs w:val="20"/>
                <w:lang w:val="en-US" w:eastAsia="zh-CN" w:bidi="ar-SA"/>
              </w:rPr>
              <w:t>甘肃锦拓发展科技化工有限公司生产及储运设施升级项目安全评价报告</w:t>
            </w:r>
          </w:p>
        </w:tc>
      </w:tr>
      <w:tr w14:paraId="41F29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056" w:type="dxa"/>
            <w:tcBorders>
              <w:tl2br w:val="nil"/>
              <w:tr2bl w:val="nil"/>
            </w:tcBorders>
            <w:shd w:val="clear" w:color="auto" w:fill="auto"/>
            <w:vAlign w:val="center"/>
          </w:tcPr>
          <w:p w14:paraId="37CAF115">
            <w:pPr>
              <w:pStyle w:val="18"/>
            </w:pPr>
            <w:r>
              <w:t>完成时间</w:t>
            </w:r>
          </w:p>
        </w:tc>
        <w:tc>
          <w:tcPr>
            <w:tcW w:w="8470" w:type="dxa"/>
            <w:gridSpan w:val="3"/>
            <w:tcBorders>
              <w:tl2br w:val="nil"/>
              <w:tr2bl w:val="nil"/>
            </w:tcBorders>
            <w:shd w:val="clear" w:color="auto" w:fill="auto"/>
            <w:vAlign w:val="center"/>
          </w:tcPr>
          <w:p w14:paraId="7F8F9275">
            <w:pPr>
              <w:pStyle w:val="18"/>
              <w:rPr>
                <w:rFonts w:hint="eastAsia" w:eastAsia="宋体"/>
                <w:lang w:val="en-US" w:eastAsia="zh-CN"/>
              </w:rPr>
            </w:pPr>
            <w:r>
              <w:rPr>
                <w:rFonts w:hint="eastAsia"/>
              </w:rPr>
              <w:t>202</w:t>
            </w:r>
            <w:r>
              <w:rPr>
                <w:rFonts w:hint="eastAsia"/>
                <w:lang w:val="en-US" w:eastAsia="zh-CN"/>
              </w:rPr>
              <w:t>6</w:t>
            </w:r>
            <w:r>
              <w:rPr>
                <w:rFonts w:hint="eastAsia"/>
              </w:rPr>
              <w:t>.</w:t>
            </w:r>
            <w:r>
              <w:rPr>
                <w:rFonts w:hint="eastAsia"/>
                <w:lang w:val="en-US" w:eastAsia="zh-CN"/>
              </w:rPr>
              <w:t>6</w:t>
            </w:r>
          </w:p>
        </w:tc>
      </w:tr>
      <w:tr w14:paraId="687F8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526" w:type="dxa"/>
            <w:gridSpan w:val="4"/>
            <w:tcBorders>
              <w:tl2br w:val="nil"/>
              <w:tr2bl w:val="nil"/>
            </w:tcBorders>
            <w:shd w:val="clear" w:color="auto" w:fill="auto"/>
            <w:vAlign w:val="center"/>
          </w:tcPr>
          <w:p w14:paraId="13C78680">
            <w:pPr>
              <w:pStyle w:val="18"/>
            </w:pPr>
            <w:r>
              <w:rPr>
                <w:rFonts w:hint="eastAsia"/>
              </w:rPr>
              <w:t>评价人员</w:t>
            </w:r>
          </w:p>
        </w:tc>
      </w:tr>
      <w:tr w14:paraId="36C38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056" w:type="dxa"/>
            <w:tcBorders>
              <w:tl2br w:val="nil"/>
              <w:tr2bl w:val="nil"/>
            </w:tcBorders>
            <w:shd w:val="clear" w:color="auto" w:fill="auto"/>
            <w:vAlign w:val="center"/>
          </w:tcPr>
          <w:p w14:paraId="7FDA65F7">
            <w:pPr>
              <w:pStyle w:val="18"/>
            </w:pPr>
          </w:p>
        </w:tc>
        <w:tc>
          <w:tcPr>
            <w:tcW w:w="1567" w:type="dxa"/>
            <w:tcBorders>
              <w:tl2br w:val="nil"/>
              <w:tr2bl w:val="nil"/>
            </w:tcBorders>
            <w:shd w:val="clear" w:color="auto" w:fill="auto"/>
            <w:vAlign w:val="center"/>
          </w:tcPr>
          <w:p w14:paraId="7886A904">
            <w:pPr>
              <w:pStyle w:val="18"/>
              <w:jc w:val="center"/>
            </w:pPr>
            <w:r>
              <w:t>姓名</w:t>
            </w:r>
          </w:p>
        </w:tc>
        <w:tc>
          <w:tcPr>
            <w:tcW w:w="4771" w:type="dxa"/>
            <w:tcBorders>
              <w:tl2br w:val="nil"/>
              <w:tr2bl w:val="nil"/>
            </w:tcBorders>
            <w:shd w:val="clear" w:color="auto" w:fill="auto"/>
            <w:vAlign w:val="center"/>
          </w:tcPr>
          <w:p w14:paraId="610EFB0F">
            <w:pPr>
              <w:pStyle w:val="18"/>
              <w:jc w:val="center"/>
            </w:pPr>
            <w:r>
              <w:t>资格证书号</w:t>
            </w:r>
          </w:p>
        </w:tc>
        <w:tc>
          <w:tcPr>
            <w:tcW w:w="2132" w:type="dxa"/>
            <w:tcBorders>
              <w:tl2br w:val="nil"/>
              <w:tr2bl w:val="nil"/>
            </w:tcBorders>
            <w:shd w:val="clear" w:color="auto" w:fill="auto"/>
            <w:vAlign w:val="center"/>
          </w:tcPr>
          <w:p w14:paraId="16C24AFD">
            <w:pPr>
              <w:pStyle w:val="18"/>
              <w:jc w:val="center"/>
            </w:pPr>
            <w:r>
              <w:t>从业号</w:t>
            </w:r>
          </w:p>
        </w:tc>
      </w:tr>
      <w:tr w14:paraId="14E53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056" w:type="dxa"/>
            <w:tcBorders>
              <w:tl2br w:val="nil"/>
              <w:tr2bl w:val="nil"/>
            </w:tcBorders>
            <w:shd w:val="clear" w:color="auto" w:fill="auto"/>
            <w:vAlign w:val="center"/>
          </w:tcPr>
          <w:p w14:paraId="06DAD50B">
            <w:pPr>
              <w:pStyle w:val="18"/>
            </w:pPr>
            <w:r>
              <w:t>项目负责人</w:t>
            </w:r>
          </w:p>
        </w:tc>
        <w:tc>
          <w:tcPr>
            <w:tcW w:w="1567" w:type="dxa"/>
            <w:tcBorders>
              <w:tl2br w:val="nil"/>
              <w:tr2bl w:val="nil"/>
            </w:tcBorders>
            <w:shd w:val="clear" w:color="auto" w:fill="auto"/>
            <w:vAlign w:val="center"/>
          </w:tcPr>
          <w:p w14:paraId="142BBC59">
            <w:pPr>
              <w:widowControl/>
              <w:jc w:val="center"/>
              <w:rPr>
                <w:rFonts w:hint="default"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auto"/>
                <w:spacing w:val="-4"/>
                <w:kern w:val="0"/>
                <w:sz w:val="24"/>
              </w:rPr>
              <w:t>王晓丽</w:t>
            </w:r>
          </w:p>
        </w:tc>
        <w:tc>
          <w:tcPr>
            <w:tcW w:w="4771" w:type="dxa"/>
            <w:tcBorders>
              <w:tl2br w:val="nil"/>
              <w:tr2bl w:val="nil"/>
            </w:tcBorders>
            <w:shd w:val="clear" w:color="auto" w:fill="auto"/>
            <w:vAlign w:val="center"/>
          </w:tcPr>
          <w:p w14:paraId="6CE56265">
            <w:pPr>
              <w:widowControl/>
              <w:jc w:val="center"/>
              <w:rPr>
                <w:rFonts w:hint="eastAsia" w:ascii="Times New Roman" w:hAnsi="Times New Roman" w:eastAsia="宋体" w:cs="Times New Roman"/>
                <w:color w:val="000000"/>
                <w:spacing w:val="-4"/>
                <w:kern w:val="0"/>
                <w:sz w:val="24"/>
                <w:szCs w:val="24"/>
                <w:lang w:val="en-US" w:eastAsia="zh-CN" w:bidi="ar-SA"/>
              </w:rPr>
            </w:pPr>
            <w:r>
              <w:rPr>
                <w:rFonts w:hint="eastAsia" w:ascii="Times New Roman" w:hAnsi="Times New Roman" w:eastAsia="宋体" w:cs="Times New Roman"/>
                <w:color w:val="auto"/>
                <w:spacing w:val="-4"/>
                <w:kern w:val="0"/>
                <w:sz w:val="24"/>
              </w:rPr>
              <w:t>1800000000200005</w:t>
            </w:r>
          </w:p>
        </w:tc>
        <w:tc>
          <w:tcPr>
            <w:tcW w:w="2132" w:type="dxa"/>
            <w:tcBorders>
              <w:tl2br w:val="nil"/>
              <w:tr2bl w:val="nil"/>
            </w:tcBorders>
            <w:shd w:val="clear" w:color="auto" w:fill="auto"/>
            <w:vAlign w:val="center"/>
          </w:tcPr>
          <w:p w14:paraId="36FCA225">
            <w:pPr>
              <w:widowControl/>
              <w:jc w:val="center"/>
            </w:pPr>
            <w:r>
              <w:rPr>
                <w:rFonts w:hint="eastAsia" w:ascii="Times New Roman" w:hAnsi="Times New Roman" w:eastAsia="宋体" w:cs="Times New Roman"/>
                <w:color w:val="auto"/>
                <w:spacing w:val="-4"/>
                <w:kern w:val="0"/>
                <w:sz w:val="24"/>
              </w:rPr>
              <w:t>019781</w:t>
            </w:r>
          </w:p>
        </w:tc>
      </w:tr>
      <w:tr w14:paraId="6FD11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056" w:type="dxa"/>
            <w:vMerge w:val="restart"/>
            <w:tcBorders>
              <w:tl2br w:val="nil"/>
              <w:tr2bl w:val="nil"/>
            </w:tcBorders>
            <w:shd w:val="clear" w:color="auto" w:fill="auto"/>
            <w:vAlign w:val="center"/>
          </w:tcPr>
          <w:p w14:paraId="39690273">
            <w:pPr>
              <w:pStyle w:val="18"/>
            </w:pPr>
            <w:r>
              <w:t>项目组成员</w:t>
            </w:r>
          </w:p>
        </w:tc>
        <w:tc>
          <w:tcPr>
            <w:tcW w:w="1567" w:type="dxa"/>
            <w:tcBorders>
              <w:tl2br w:val="nil"/>
              <w:tr2bl w:val="nil"/>
            </w:tcBorders>
            <w:shd w:val="clear" w:color="auto" w:fill="auto"/>
            <w:vAlign w:val="center"/>
          </w:tcPr>
          <w:p w14:paraId="0C8FCF78">
            <w:pPr>
              <w:widowControl/>
              <w:spacing w:line="560" w:lineRule="exact"/>
              <w:jc w:val="center"/>
              <w:rPr>
                <w:rFonts w:hint="default" w:ascii="Calibri" w:hAnsi="Calibri" w:eastAsia="宋体" w:cs="Times New Roman"/>
                <w:color w:val="000000"/>
                <w:kern w:val="2"/>
                <w:sz w:val="24"/>
                <w:szCs w:val="24"/>
                <w:lang w:val="en-US" w:eastAsia="zh-CN" w:bidi="ar-SA"/>
              </w:rPr>
            </w:pPr>
            <w:r>
              <w:rPr>
                <w:rFonts w:hint="eastAsia" w:eastAsia="宋体"/>
                <w:color w:val="000000"/>
                <w:sz w:val="24"/>
                <w:lang w:val="en-US" w:eastAsia="zh-CN"/>
              </w:rPr>
              <w:t>程冬红</w:t>
            </w:r>
          </w:p>
        </w:tc>
        <w:tc>
          <w:tcPr>
            <w:tcW w:w="4771" w:type="dxa"/>
            <w:tcBorders>
              <w:tl2br w:val="nil"/>
              <w:tr2bl w:val="nil"/>
            </w:tcBorders>
            <w:shd w:val="clear" w:color="auto" w:fill="auto"/>
            <w:vAlign w:val="center"/>
          </w:tcPr>
          <w:p w14:paraId="0416F255">
            <w:pPr>
              <w:widowControl/>
              <w:spacing w:line="560" w:lineRule="exact"/>
              <w:jc w:val="center"/>
              <w:rPr>
                <w:rFonts w:hint="eastAsia" w:ascii="Calibri" w:hAnsi="Calibri" w:eastAsia="宋体" w:cs="Times New Roman"/>
                <w:spacing w:val="-4"/>
                <w:kern w:val="0"/>
                <w:sz w:val="24"/>
                <w:szCs w:val="24"/>
                <w:lang w:val="en-US" w:eastAsia="zh-CN" w:bidi="ar-SA"/>
              </w:rPr>
            </w:pPr>
            <w:r>
              <w:rPr>
                <w:rFonts w:hint="eastAsia"/>
                <w:color w:val="000000"/>
                <w:spacing w:val="-4"/>
                <w:kern w:val="0"/>
                <w:sz w:val="24"/>
                <w:szCs w:val="24"/>
                <w:lang w:val="en-US" w:eastAsia="zh-CN" w:bidi="ar-SA"/>
              </w:rPr>
              <w:t>1500000000301714</w:t>
            </w:r>
          </w:p>
        </w:tc>
        <w:tc>
          <w:tcPr>
            <w:tcW w:w="2132" w:type="dxa"/>
            <w:tcBorders>
              <w:tl2br w:val="nil"/>
              <w:tr2bl w:val="nil"/>
            </w:tcBorders>
            <w:shd w:val="clear" w:color="auto" w:fill="auto"/>
            <w:vAlign w:val="center"/>
          </w:tcPr>
          <w:p w14:paraId="7F5B6225">
            <w:pPr>
              <w:widowControl/>
              <w:spacing w:line="560" w:lineRule="exact"/>
              <w:jc w:val="center"/>
              <w:rPr>
                <w:rFonts w:hint="eastAsia" w:ascii="Calibri" w:hAnsi="Calibri" w:eastAsia="宋体" w:cs="Times New Roman"/>
                <w:spacing w:val="-4"/>
                <w:kern w:val="0"/>
                <w:sz w:val="24"/>
                <w:szCs w:val="24"/>
                <w:lang w:val="en-US" w:eastAsia="zh-CN" w:bidi="ar-SA"/>
              </w:rPr>
            </w:pPr>
            <w:r>
              <w:rPr>
                <w:rFonts w:hint="eastAsia"/>
                <w:color w:val="000000"/>
                <w:spacing w:val="-4"/>
                <w:kern w:val="0"/>
                <w:sz w:val="24"/>
                <w:szCs w:val="24"/>
                <w:lang w:val="en-US" w:eastAsia="zh-CN" w:bidi="ar-SA"/>
              </w:rPr>
              <w:t>026812</w:t>
            </w:r>
          </w:p>
        </w:tc>
      </w:tr>
      <w:tr w14:paraId="5B6BD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056" w:type="dxa"/>
            <w:vMerge w:val="continue"/>
            <w:tcBorders>
              <w:tl2br w:val="nil"/>
              <w:tr2bl w:val="nil"/>
            </w:tcBorders>
            <w:shd w:val="clear" w:color="auto" w:fill="auto"/>
            <w:vAlign w:val="center"/>
          </w:tcPr>
          <w:p w14:paraId="43C3B21A">
            <w:pPr>
              <w:pStyle w:val="18"/>
            </w:pPr>
          </w:p>
        </w:tc>
        <w:tc>
          <w:tcPr>
            <w:tcW w:w="1567" w:type="dxa"/>
            <w:tcBorders>
              <w:tl2br w:val="nil"/>
              <w:tr2bl w:val="nil"/>
            </w:tcBorders>
            <w:shd w:val="clear" w:color="auto" w:fill="auto"/>
            <w:vAlign w:val="center"/>
          </w:tcPr>
          <w:p w14:paraId="45946C48">
            <w:pPr>
              <w:widowControl/>
              <w:jc w:val="center"/>
              <w:rPr>
                <w:rFonts w:hint="eastAsia" w:ascii="Calibri" w:hAnsi="Calibri" w:eastAsia="宋体" w:cs="Times New Roman"/>
                <w:color w:val="000000"/>
                <w:kern w:val="2"/>
                <w:sz w:val="24"/>
                <w:szCs w:val="24"/>
                <w:lang w:val="en-US" w:eastAsia="zh-CN" w:bidi="ar-SA"/>
              </w:rPr>
            </w:pPr>
            <w:r>
              <w:rPr>
                <w:rFonts w:hint="eastAsia" w:ascii="Times New Roman" w:hAnsi="Times New Roman" w:eastAsia="宋体" w:cs="Times New Roman"/>
                <w:color w:val="auto"/>
                <w:spacing w:val="-4"/>
                <w:kern w:val="0"/>
                <w:sz w:val="24"/>
                <w:lang w:val="en-US" w:eastAsia="zh-CN"/>
              </w:rPr>
              <w:t>张鑫</w:t>
            </w:r>
          </w:p>
        </w:tc>
        <w:tc>
          <w:tcPr>
            <w:tcW w:w="4771" w:type="dxa"/>
            <w:tcBorders>
              <w:tl2br w:val="nil"/>
              <w:tr2bl w:val="nil"/>
            </w:tcBorders>
            <w:shd w:val="clear" w:color="auto" w:fill="auto"/>
            <w:vAlign w:val="center"/>
          </w:tcPr>
          <w:p w14:paraId="6A0AE204">
            <w:pPr>
              <w:widowControl/>
              <w:jc w:val="center"/>
              <w:rPr>
                <w:rFonts w:hint="eastAsia" w:ascii="Calibri" w:hAnsi="Calibri" w:eastAsia="宋体" w:cs="Times New Roman"/>
                <w:spacing w:val="-4"/>
                <w:kern w:val="0"/>
                <w:sz w:val="24"/>
                <w:szCs w:val="24"/>
                <w:lang w:val="en-US" w:eastAsia="zh-CN" w:bidi="ar-SA"/>
              </w:rPr>
            </w:pPr>
            <w:r>
              <w:rPr>
                <w:rFonts w:hint="default" w:ascii="Times New Roman" w:hAnsi="Times New Roman" w:eastAsia="宋体" w:cs="Times New Roman"/>
                <w:color w:val="auto"/>
                <w:spacing w:val="-4"/>
                <w:kern w:val="0"/>
                <w:sz w:val="24"/>
                <w:lang w:val="en-US" w:eastAsia="zh-CN"/>
              </w:rPr>
              <w:t>20231004662000000497</w:t>
            </w:r>
          </w:p>
        </w:tc>
        <w:tc>
          <w:tcPr>
            <w:tcW w:w="2132" w:type="dxa"/>
            <w:tcBorders>
              <w:tl2br w:val="nil"/>
              <w:tr2bl w:val="nil"/>
            </w:tcBorders>
            <w:shd w:val="clear" w:color="auto" w:fill="auto"/>
            <w:vAlign w:val="center"/>
          </w:tcPr>
          <w:p w14:paraId="3E8DA7D1">
            <w:pPr>
              <w:widowControl/>
              <w:jc w:val="center"/>
              <w:rPr>
                <w:rFonts w:ascii="Calibri" w:hAnsi="Calibri" w:eastAsia="宋体" w:cs="Times New Roman"/>
                <w:kern w:val="2"/>
                <w:sz w:val="24"/>
                <w:szCs w:val="24"/>
                <w:lang w:val="en-US" w:eastAsia="zh-CN" w:bidi="ar-SA"/>
              </w:rPr>
            </w:pPr>
            <w:r>
              <w:rPr>
                <w:rFonts w:hint="eastAsia" w:ascii="Times New Roman" w:hAnsi="Times New Roman" w:eastAsia="宋体" w:cs="Times New Roman"/>
                <w:color w:val="auto"/>
                <w:spacing w:val="-4"/>
                <w:kern w:val="0"/>
                <w:sz w:val="24"/>
                <w:lang w:val="en-US" w:eastAsia="zh-CN"/>
              </w:rPr>
              <w:t>/</w:t>
            </w:r>
          </w:p>
        </w:tc>
      </w:tr>
      <w:tr w14:paraId="291B7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056" w:type="dxa"/>
            <w:vMerge w:val="continue"/>
            <w:tcBorders>
              <w:tl2br w:val="nil"/>
              <w:tr2bl w:val="nil"/>
            </w:tcBorders>
            <w:shd w:val="clear" w:color="auto" w:fill="auto"/>
            <w:vAlign w:val="center"/>
          </w:tcPr>
          <w:p w14:paraId="539C490E">
            <w:pPr>
              <w:pStyle w:val="18"/>
            </w:pPr>
          </w:p>
        </w:tc>
        <w:tc>
          <w:tcPr>
            <w:tcW w:w="1567" w:type="dxa"/>
            <w:tcBorders>
              <w:tl2br w:val="nil"/>
              <w:tr2bl w:val="nil"/>
            </w:tcBorders>
            <w:shd w:val="clear" w:color="auto" w:fill="auto"/>
            <w:vAlign w:val="center"/>
          </w:tcPr>
          <w:p w14:paraId="2DAB7DD9">
            <w:pPr>
              <w:widowControl/>
              <w:jc w:val="center"/>
              <w:rPr>
                <w:rFonts w:hint="eastAsia" w:ascii="Calibri" w:hAnsi="Calibri" w:eastAsia="宋体" w:cs="Times New Roman"/>
                <w:color w:val="000000"/>
                <w:kern w:val="2"/>
                <w:sz w:val="24"/>
                <w:szCs w:val="24"/>
                <w:lang w:val="en-US" w:eastAsia="zh-CN" w:bidi="ar-SA"/>
              </w:rPr>
            </w:pPr>
            <w:r>
              <w:rPr>
                <w:rFonts w:hint="eastAsia" w:ascii="Times New Roman" w:hAnsi="Times New Roman" w:eastAsia="宋体" w:cs="Times New Roman"/>
                <w:color w:val="auto"/>
                <w:spacing w:val="-4"/>
                <w:kern w:val="0"/>
                <w:sz w:val="24"/>
                <w:lang w:val="en-US" w:eastAsia="zh-CN"/>
              </w:rPr>
              <w:t>张晋慧</w:t>
            </w:r>
          </w:p>
        </w:tc>
        <w:tc>
          <w:tcPr>
            <w:tcW w:w="4771" w:type="dxa"/>
            <w:tcBorders>
              <w:tl2br w:val="nil"/>
              <w:tr2bl w:val="nil"/>
            </w:tcBorders>
            <w:shd w:val="clear" w:color="auto" w:fill="auto"/>
            <w:vAlign w:val="center"/>
          </w:tcPr>
          <w:p w14:paraId="2707A68E">
            <w:pPr>
              <w:widowControl/>
              <w:jc w:val="center"/>
              <w:rPr>
                <w:rFonts w:hint="eastAsia" w:ascii="Times New Roman" w:hAnsi="Times New Roman" w:eastAsia="宋体" w:cs="Times New Roman"/>
                <w:spacing w:val="-4"/>
                <w:kern w:val="0"/>
                <w:sz w:val="24"/>
                <w:szCs w:val="24"/>
                <w:lang w:val="en-US" w:eastAsia="zh-CN" w:bidi="ar-SA"/>
              </w:rPr>
            </w:pPr>
            <w:r>
              <w:rPr>
                <w:rFonts w:ascii="Times New Roman" w:hAnsi="Times New Roman" w:eastAsia="宋体" w:cs="Times New Roman"/>
                <w:color w:val="auto"/>
                <w:spacing w:val="-4"/>
                <w:kern w:val="0"/>
                <w:sz w:val="24"/>
              </w:rPr>
              <w:t>1100000000302946</w:t>
            </w:r>
          </w:p>
        </w:tc>
        <w:tc>
          <w:tcPr>
            <w:tcW w:w="2132" w:type="dxa"/>
            <w:tcBorders>
              <w:tl2br w:val="nil"/>
              <w:tr2bl w:val="nil"/>
            </w:tcBorders>
            <w:shd w:val="clear" w:color="auto" w:fill="auto"/>
            <w:vAlign w:val="center"/>
          </w:tcPr>
          <w:p w14:paraId="6B8D5C51">
            <w:pPr>
              <w:widowControl/>
              <w:jc w:val="center"/>
              <w:rPr>
                <w:rFonts w:hint="eastAsia" w:ascii="Times New Roman" w:hAnsi="Times New Roman" w:eastAsia="宋体" w:cs="Times New Roman"/>
                <w:spacing w:val="-4"/>
                <w:kern w:val="0"/>
                <w:sz w:val="24"/>
                <w:szCs w:val="24"/>
                <w:lang w:val="en-US" w:eastAsia="zh-CN" w:bidi="ar-SA"/>
              </w:rPr>
            </w:pPr>
            <w:r>
              <w:rPr>
                <w:rFonts w:ascii="Times New Roman" w:hAnsi="Times New Roman" w:eastAsia="宋体" w:cs="Times New Roman"/>
                <w:color w:val="auto"/>
                <w:spacing w:val="-4"/>
                <w:kern w:val="0"/>
                <w:sz w:val="24"/>
              </w:rPr>
              <w:t>020045</w:t>
            </w:r>
          </w:p>
        </w:tc>
      </w:tr>
      <w:tr w14:paraId="43C1E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056" w:type="dxa"/>
            <w:vMerge w:val="continue"/>
            <w:tcBorders>
              <w:tl2br w:val="nil"/>
              <w:tr2bl w:val="nil"/>
            </w:tcBorders>
            <w:shd w:val="clear" w:color="auto" w:fill="auto"/>
            <w:vAlign w:val="center"/>
          </w:tcPr>
          <w:p w14:paraId="1E54086A">
            <w:pPr>
              <w:pStyle w:val="18"/>
            </w:pPr>
          </w:p>
        </w:tc>
        <w:tc>
          <w:tcPr>
            <w:tcW w:w="1567" w:type="dxa"/>
            <w:tcBorders>
              <w:tl2br w:val="nil"/>
              <w:tr2bl w:val="nil"/>
            </w:tcBorders>
            <w:shd w:val="clear" w:color="auto" w:fill="auto"/>
            <w:vAlign w:val="center"/>
          </w:tcPr>
          <w:p w14:paraId="18D38CE6">
            <w:pPr>
              <w:widowControl/>
              <w:jc w:val="center"/>
              <w:rPr>
                <w:rFonts w:hint="eastAsia" w:ascii="Calibri" w:hAnsi="Calibri" w:eastAsia="宋体" w:cs="Times New Roman"/>
                <w:color w:val="000000"/>
                <w:kern w:val="2"/>
                <w:sz w:val="24"/>
                <w:szCs w:val="24"/>
                <w:lang w:val="en-US" w:eastAsia="zh-CN" w:bidi="ar-SA"/>
              </w:rPr>
            </w:pPr>
            <w:r>
              <w:rPr>
                <w:rFonts w:hint="eastAsia" w:ascii="Times New Roman" w:hAnsi="Times New Roman" w:eastAsia="宋体" w:cs="Times New Roman"/>
                <w:color w:val="auto"/>
                <w:spacing w:val="-4"/>
                <w:kern w:val="0"/>
                <w:sz w:val="24"/>
                <w:lang w:val="en-US" w:eastAsia="zh-CN"/>
              </w:rPr>
              <w:t>李斌芳</w:t>
            </w:r>
          </w:p>
        </w:tc>
        <w:tc>
          <w:tcPr>
            <w:tcW w:w="4771" w:type="dxa"/>
            <w:tcBorders>
              <w:tl2br w:val="nil"/>
              <w:tr2bl w:val="nil"/>
            </w:tcBorders>
            <w:shd w:val="clear" w:color="auto" w:fill="auto"/>
            <w:vAlign w:val="center"/>
          </w:tcPr>
          <w:p w14:paraId="06D1047D">
            <w:pPr>
              <w:widowControl/>
              <w:jc w:val="center"/>
              <w:rPr>
                <w:rFonts w:hint="eastAsia" w:ascii="Times New Roman" w:hAnsi="Times New Roman" w:eastAsia="宋体" w:cs="Times New Roman"/>
                <w:spacing w:val="-4"/>
                <w:kern w:val="0"/>
                <w:sz w:val="24"/>
                <w:szCs w:val="24"/>
                <w:lang w:val="en-US" w:eastAsia="zh-CN" w:bidi="ar-SA"/>
              </w:rPr>
            </w:pPr>
            <w:r>
              <w:rPr>
                <w:rFonts w:hint="eastAsia" w:ascii="Times New Roman" w:hAnsi="Times New Roman" w:eastAsia="宋体" w:cs="Times New Roman"/>
                <w:color w:val="auto"/>
                <w:spacing w:val="-4"/>
                <w:kern w:val="0"/>
                <w:sz w:val="24"/>
                <w:lang w:val="en-US" w:eastAsia="zh-CN"/>
              </w:rPr>
              <w:t>2017033650332015650102001216</w:t>
            </w:r>
          </w:p>
        </w:tc>
        <w:tc>
          <w:tcPr>
            <w:tcW w:w="2132" w:type="dxa"/>
            <w:tcBorders>
              <w:tl2br w:val="nil"/>
              <w:tr2bl w:val="nil"/>
            </w:tcBorders>
            <w:shd w:val="clear" w:color="auto" w:fill="auto"/>
            <w:vAlign w:val="center"/>
          </w:tcPr>
          <w:p w14:paraId="1BA5D3FA">
            <w:pPr>
              <w:widowControl/>
              <w:jc w:val="center"/>
              <w:rPr>
                <w:rFonts w:hint="eastAsia" w:ascii="Times New Roman" w:hAnsi="Times New Roman" w:eastAsia="宋体" w:cs="Times New Roman"/>
                <w:spacing w:val="-4"/>
                <w:kern w:val="0"/>
                <w:sz w:val="24"/>
                <w:szCs w:val="24"/>
                <w:lang w:val="en-US" w:eastAsia="zh-CN" w:bidi="ar-SA"/>
              </w:rPr>
            </w:pPr>
            <w:r>
              <w:rPr>
                <w:rFonts w:hint="eastAsia" w:ascii="Times New Roman" w:hAnsi="Times New Roman" w:eastAsia="宋体" w:cs="Times New Roman"/>
                <w:color w:val="auto"/>
                <w:spacing w:val="-4"/>
                <w:kern w:val="0"/>
                <w:sz w:val="24"/>
                <w:lang w:val="en-US" w:eastAsia="zh-CN"/>
              </w:rPr>
              <w:t>/</w:t>
            </w:r>
          </w:p>
        </w:tc>
      </w:tr>
      <w:tr w14:paraId="751F1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056" w:type="dxa"/>
            <w:vMerge w:val="continue"/>
            <w:tcBorders>
              <w:tl2br w:val="nil"/>
              <w:tr2bl w:val="nil"/>
            </w:tcBorders>
            <w:shd w:val="clear" w:color="auto" w:fill="auto"/>
            <w:vAlign w:val="center"/>
          </w:tcPr>
          <w:p w14:paraId="2308C46E">
            <w:pPr>
              <w:pStyle w:val="18"/>
            </w:pPr>
          </w:p>
        </w:tc>
        <w:tc>
          <w:tcPr>
            <w:tcW w:w="1567" w:type="dxa"/>
            <w:tcBorders>
              <w:tl2br w:val="nil"/>
              <w:tr2bl w:val="nil"/>
            </w:tcBorders>
            <w:shd w:val="clear" w:color="auto" w:fill="auto"/>
            <w:vAlign w:val="center"/>
          </w:tcPr>
          <w:p w14:paraId="60956DFD">
            <w:pPr>
              <w:widowControl/>
              <w:jc w:val="center"/>
              <w:rPr>
                <w:rFonts w:hint="eastAsia"/>
                <w:color w:val="000000"/>
                <w:sz w:val="24"/>
              </w:rPr>
            </w:pPr>
            <w:r>
              <w:rPr>
                <w:rFonts w:hint="eastAsia" w:ascii="Times New Roman" w:hAnsi="Times New Roman" w:eastAsia="宋体" w:cs="Times New Roman"/>
                <w:color w:val="auto"/>
                <w:spacing w:val="-4"/>
                <w:kern w:val="0"/>
                <w:sz w:val="24"/>
                <w:lang w:val="en-US" w:eastAsia="zh-CN"/>
              </w:rPr>
              <w:t>于志勇</w:t>
            </w:r>
          </w:p>
        </w:tc>
        <w:tc>
          <w:tcPr>
            <w:tcW w:w="4771" w:type="dxa"/>
            <w:tcBorders>
              <w:tl2br w:val="nil"/>
              <w:tr2bl w:val="nil"/>
            </w:tcBorders>
            <w:shd w:val="clear" w:color="auto" w:fill="auto"/>
            <w:vAlign w:val="center"/>
          </w:tcPr>
          <w:p w14:paraId="40E04CD2">
            <w:pPr>
              <w:widowControl/>
              <w:jc w:val="center"/>
              <w:rPr>
                <w:rFonts w:hint="eastAsia" w:ascii="Times New Roman" w:hAnsi="Times New Roman" w:eastAsia="宋体" w:cs="Times New Roman"/>
                <w:spacing w:val="-4"/>
                <w:kern w:val="0"/>
                <w:sz w:val="24"/>
                <w:szCs w:val="24"/>
              </w:rPr>
            </w:pPr>
            <w:r>
              <w:rPr>
                <w:rFonts w:hint="default" w:ascii="Times New Roman" w:hAnsi="Times New Roman" w:eastAsia="宋体" w:cs="Times New Roman"/>
                <w:color w:val="auto"/>
                <w:spacing w:val="-4"/>
                <w:kern w:val="0"/>
                <w:sz w:val="24"/>
                <w:lang w:val="en-US" w:eastAsia="zh-CN"/>
              </w:rPr>
              <w:t>201403323033000000331023030</w:t>
            </w:r>
          </w:p>
        </w:tc>
        <w:tc>
          <w:tcPr>
            <w:tcW w:w="2132" w:type="dxa"/>
            <w:tcBorders>
              <w:tl2br w:val="nil"/>
              <w:tr2bl w:val="nil"/>
            </w:tcBorders>
            <w:shd w:val="clear" w:color="auto" w:fill="auto"/>
            <w:vAlign w:val="center"/>
          </w:tcPr>
          <w:p w14:paraId="4114C595">
            <w:pPr>
              <w:widowControl/>
              <w:jc w:val="center"/>
              <w:rPr>
                <w:rFonts w:hint="eastAsia" w:ascii="Times New Roman" w:hAnsi="Times New Roman" w:eastAsia="宋体" w:cs="Times New Roman"/>
                <w:spacing w:val="-4"/>
                <w:kern w:val="0"/>
                <w:sz w:val="24"/>
                <w:szCs w:val="24"/>
              </w:rPr>
            </w:pPr>
            <w:r>
              <w:rPr>
                <w:rFonts w:hint="default" w:ascii="Times New Roman" w:hAnsi="Times New Roman" w:eastAsia="宋体" w:cs="Times New Roman"/>
                <w:color w:val="auto"/>
                <w:spacing w:val="-4"/>
                <w:kern w:val="0"/>
                <w:sz w:val="24"/>
                <w:lang w:val="en-US" w:eastAsia="zh-CN"/>
              </w:rPr>
              <w:t>51190209624</w:t>
            </w:r>
          </w:p>
        </w:tc>
      </w:tr>
      <w:tr w14:paraId="5FE47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056" w:type="dxa"/>
            <w:tcBorders>
              <w:tl2br w:val="nil"/>
              <w:tr2bl w:val="nil"/>
            </w:tcBorders>
            <w:shd w:val="clear" w:color="auto" w:fill="auto"/>
            <w:vAlign w:val="center"/>
          </w:tcPr>
          <w:p w14:paraId="0135F7DE">
            <w:pPr>
              <w:pStyle w:val="18"/>
            </w:pPr>
            <w:r>
              <w:t>技术专家</w:t>
            </w:r>
          </w:p>
        </w:tc>
        <w:tc>
          <w:tcPr>
            <w:tcW w:w="8470" w:type="dxa"/>
            <w:gridSpan w:val="3"/>
            <w:tcBorders>
              <w:tl2br w:val="nil"/>
              <w:tr2bl w:val="nil"/>
            </w:tcBorders>
            <w:shd w:val="clear" w:color="auto" w:fill="auto"/>
            <w:vAlign w:val="center"/>
          </w:tcPr>
          <w:p w14:paraId="0E72A9B0">
            <w:pPr>
              <w:pStyle w:val="18"/>
            </w:pPr>
            <w:r>
              <w:t>/</w:t>
            </w:r>
          </w:p>
        </w:tc>
      </w:tr>
      <w:tr w14:paraId="621A5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056" w:type="dxa"/>
            <w:tcBorders>
              <w:tl2br w:val="nil"/>
              <w:tr2bl w:val="nil"/>
            </w:tcBorders>
            <w:shd w:val="clear" w:color="auto" w:fill="auto"/>
            <w:vAlign w:val="center"/>
          </w:tcPr>
          <w:p w14:paraId="5A59BE47">
            <w:pPr>
              <w:pStyle w:val="18"/>
            </w:pPr>
            <w:r>
              <w:t>现场勘察人员及时间</w:t>
            </w:r>
          </w:p>
        </w:tc>
        <w:tc>
          <w:tcPr>
            <w:tcW w:w="8470" w:type="dxa"/>
            <w:gridSpan w:val="3"/>
            <w:tcBorders>
              <w:tl2br w:val="nil"/>
              <w:tr2bl w:val="nil"/>
            </w:tcBorders>
            <w:shd w:val="clear" w:color="auto" w:fill="auto"/>
            <w:vAlign w:val="center"/>
          </w:tcPr>
          <w:p w14:paraId="3FE57DDD">
            <w:pPr>
              <w:pStyle w:val="18"/>
              <w:rPr>
                <w:rFonts w:hint="default" w:eastAsia="宋体"/>
                <w:lang w:val="en-US" w:eastAsia="zh-CN"/>
              </w:rPr>
            </w:pPr>
            <w:r>
              <w:rPr>
                <w:rFonts w:hint="eastAsia"/>
                <w:lang w:val="en-US" w:eastAsia="zh-CN"/>
              </w:rPr>
              <w:t>王晓丽、</w:t>
            </w:r>
            <w:r>
              <w:rPr>
                <w:rFonts w:hint="eastAsia"/>
                <w:color w:val="000000"/>
                <w:sz w:val="24"/>
              </w:rPr>
              <w:t>张晋慧</w:t>
            </w:r>
            <w:r>
              <w:t>20</w:t>
            </w:r>
            <w:r>
              <w:rPr>
                <w:rFonts w:hint="eastAsia"/>
                <w:lang w:val="en-US" w:eastAsia="zh-CN"/>
              </w:rPr>
              <w:t>25.10.22</w:t>
            </w:r>
          </w:p>
        </w:tc>
      </w:tr>
      <w:tr w14:paraId="198A2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056" w:type="dxa"/>
            <w:tcBorders>
              <w:tl2br w:val="nil"/>
              <w:tr2bl w:val="nil"/>
            </w:tcBorders>
            <w:shd w:val="clear" w:color="auto" w:fill="auto"/>
            <w:vAlign w:val="center"/>
          </w:tcPr>
          <w:p w14:paraId="27E7A77D">
            <w:pPr>
              <w:pStyle w:val="18"/>
            </w:pPr>
            <w:r>
              <w:rPr>
                <w:rFonts w:hint="eastAsia"/>
              </w:rPr>
              <w:t>现场核查的人员和时间</w:t>
            </w:r>
          </w:p>
        </w:tc>
        <w:tc>
          <w:tcPr>
            <w:tcW w:w="8470" w:type="dxa"/>
            <w:gridSpan w:val="3"/>
            <w:tcBorders>
              <w:tl2br w:val="nil"/>
              <w:tr2bl w:val="nil"/>
            </w:tcBorders>
            <w:shd w:val="clear" w:color="auto" w:fill="auto"/>
            <w:vAlign w:val="center"/>
          </w:tcPr>
          <w:p w14:paraId="7D113E26">
            <w:pPr>
              <w:pStyle w:val="18"/>
              <w:rPr>
                <w:rFonts w:hint="eastAsia" w:eastAsia="宋体"/>
                <w:lang w:eastAsia="zh-CN"/>
              </w:rPr>
            </w:pPr>
            <w:r>
              <w:rPr>
                <w:rFonts w:hint="eastAsia"/>
                <w:lang w:val="en-US" w:eastAsia="zh-CN"/>
              </w:rPr>
              <w:t>/</w:t>
            </w:r>
          </w:p>
        </w:tc>
      </w:tr>
      <w:tr w14:paraId="2A43C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82" w:hRule="atLeast"/>
          <w:jc w:val="center"/>
        </w:trPr>
        <w:tc>
          <w:tcPr>
            <w:tcW w:w="1056" w:type="dxa"/>
            <w:tcBorders>
              <w:tl2br w:val="nil"/>
              <w:tr2bl w:val="nil"/>
            </w:tcBorders>
            <w:shd w:val="clear" w:color="auto" w:fill="auto"/>
            <w:vAlign w:val="center"/>
          </w:tcPr>
          <w:p w14:paraId="64DBAA55">
            <w:pPr>
              <w:pStyle w:val="18"/>
            </w:pPr>
            <w:r>
              <w:t>项目简介</w:t>
            </w:r>
          </w:p>
        </w:tc>
        <w:tc>
          <w:tcPr>
            <w:tcW w:w="8470" w:type="dxa"/>
            <w:gridSpan w:val="3"/>
            <w:tcBorders>
              <w:tl2br w:val="nil"/>
              <w:tr2bl w:val="nil"/>
            </w:tcBorders>
            <w:shd w:val="clear" w:color="auto" w:fill="auto"/>
          </w:tcPr>
          <w:p w14:paraId="4F8D232B">
            <w:pPr>
              <w:pStyle w:val="6"/>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baseline"/>
              <w:rPr>
                <w:rFonts w:hint="eastAsia" w:ascii="宋体" w:hAnsi="宋体" w:cs="宋体"/>
                <w:color w:val="000000" w:themeColor="text1"/>
                <w:sz w:val="28"/>
                <w:szCs w:val="28"/>
                <w:lang w:eastAsia="zh-CN"/>
              </w:rPr>
            </w:pPr>
            <w:r>
              <w:rPr>
                <w:rFonts w:hint="eastAsia" w:ascii="宋体" w:hAnsi="宋体" w:eastAsia="宋体" w:cs="宋体"/>
                <w:color w:val="000000" w:themeColor="text1"/>
                <w:sz w:val="24"/>
                <w:szCs w:val="24"/>
              </w:rPr>
              <w:t>该企业主要采用玉米芯、浓硫酸、碳酸钠等原辅料，采用“一步法”生产糠醛。主要工艺有玉米芯粉碎、上料、水解工序、蒸馏工序、中和工序、精馏工序、废水蒸发。并建设有4座200m³的糠醛储罐及环保设施。该企业原有项目《甘肃锦拓发展科技化工有限公司年产10000吨糠醛、5000吨香料建设项目（一期）》已完成验收。</w:t>
            </w:r>
            <w:r>
              <w:rPr>
                <w:rFonts w:hint="eastAsia" w:ascii="宋体" w:hAnsi="宋体" w:eastAsia="宋体" w:cs="宋体"/>
                <w:color w:val="000000" w:themeColor="text1"/>
                <w:sz w:val="24"/>
                <w:szCs w:val="24"/>
                <w:lang w:val="en-US" w:eastAsia="zh-CN"/>
              </w:rPr>
              <w:t>并稳定运行。在运行过程中，</w:t>
            </w:r>
            <w:r>
              <w:rPr>
                <w:rFonts w:hint="eastAsia" w:ascii="宋体" w:hAnsi="宋体" w:eastAsia="宋体" w:cs="宋体"/>
                <w:color w:val="000000" w:themeColor="text1"/>
                <w:sz w:val="24"/>
                <w:szCs w:val="24"/>
              </w:rPr>
              <w:t>根据实际生产情况，储罐不能满足企业实际生产需要，需新增糠醛储罐，且该企业使用物料需进行储存。因此，本项目新增2座400m³的</w:t>
            </w:r>
            <w:r>
              <w:rPr>
                <w:rFonts w:hint="eastAsia" w:ascii="宋体" w:hAnsi="宋体" w:eastAsia="宋体" w:cs="宋体"/>
                <w:color w:val="000000" w:themeColor="text1"/>
                <w:sz w:val="24"/>
                <w:szCs w:val="24"/>
                <w:lang w:val="en-US" w:eastAsia="zh-CN"/>
              </w:rPr>
              <w:t>立式固定顶</w:t>
            </w:r>
            <w:r>
              <w:rPr>
                <w:rFonts w:hint="eastAsia" w:ascii="宋体" w:hAnsi="宋体" w:eastAsia="宋体" w:cs="宋体"/>
                <w:color w:val="000000" w:themeColor="text1"/>
                <w:sz w:val="24"/>
                <w:szCs w:val="24"/>
              </w:rPr>
              <w:t>糠醛储罐，新建1#仓库</w:t>
            </w:r>
            <w:r>
              <w:rPr>
                <w:rFonts w:hint="eastAsia" w:ascii="宋体" w:hAnsi="宋体" w:eastAsia="宋体" w:cs="宋体"/>
                <w:color w:val="000000" w:themeColor="text1"/>
                <w:sz w:val="24"/>
                <w:szCs w:val="24"/>
                <w:lang w:eastAsia="zh-CN"/>
              </w:rPr>
              <w:t>（</w:t>
            </w:r>
            <w:r>
              <w:rPr>
                <w:rFonts w:hint="eastAsia" w:ascii="宋体" w:hAnsi="宋体" w:eastAsia="宋体" w:cs="宋体"/>
                <w:color w:val="000000" w:themeColor="text1"/>
                <w:sz w:val="24"/>
                <w:szCs w:val="24"/>
              </w:rPr>
              <w:t>戊类</w:t>
            </w:r>
            <w:r>
              <w:rPr>
                <w:rFonts w:hint="eastAsia" w:ascii="宋体" w:hAnsi="宋体" w:eastAsia="宋体" w:cs="宋体"/>
                <w:color w:val="000000" w:themeColor="text1"/>
                <w:sz w:val="24"/>
                <w:szCs w:val="24"/>
                <w:lang w:eastAsia="zh-CN"/>
              </w:rPr>
              <w:t>）</w:t>
            </w:r>
            <w:r>
              <w:rPr>
                <w:rFonts w:hint="eastAsia" w:ascii="宋体" w:hAnsi="宋体" w:eastAsia="宋体" w:cs="宋体"/>
                <w:color w:val="000000" w:themeColor="text1"/>
                <w:sz w:val="24"/>
                <w:szCs w:val="24"/>
              </w:rPr>
              <w:t>用以储存碳酸钠、氢氧化钙、工业盐等。</w:t>
            </w:r>
            <w:r>
              <w:rPr>
                <w:rFonts w:hint="eastAsia" w:ascii="宋体" w:hAnsi="宋体" w:eastAsia="宋体" w:cs="宋体"/>
                <w:color w:val="000000" w:themeColor="text1"/>
                <w:sz w:val="24"/>
                <w:szCs w:val="24"/>
                <w:lang w:val="en-US" w:eastAsia="zh-CN"/>
              </w:rPr>
              <w:t>新增一个糠醛渣堆场用于存放糠醛渣，新增一个玉米芯堆场用于储存原料玉米芯。</w:t>
            </w:r>
          </w:p>
        </w:tc>
      </w:tr>
      <w:tr w14:paraId="5A7BC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056" w:type="dxa"/>
            <w:tcBorders>
              <w:tl2br w:val="nil"/>
              <w:tr2bl w:val="nil"/>
            </w:tcBorders>
            <w:shd w:val="clear" w:color="auto" w:fill="auto"/>
            <w:vAlign w:val="center"/>
          </w:tcPr>
          <w:p w14:paraId="065A8AA6">
            <w:pPr>
              <w:pStyle w:val="18"/>
              <w:jc w:val="center"/>
            </w:pPr>
            <w:r>
              <w:t>现场照片</w:t>
            </w:r>
          </w:p>
        </w:tc>
        <w:tc>
          <w:tcPr>
            <w:tcW w:w="8470" w:type="dxa"/>
            <w:gridSpan w:val="3"/>
            <w:tcBorders>
              <w:tl2br w:val="nil"/>
              <w:tr2bl w:val="nil"/>
            </w:tcBorders>
            <w:shd w:val="clear" w:color="auto" w:fill="auto"/>
          </w:tcPr>
          <w:p w14:paraId="5A85B076">
            <w:pPr>
              <w:pStyle w:val="13"/>
              <w:snapToGrid w:val="0"/>
              <w:ind w:firstLine="0" w:firstLineChars="0"/>
              <w:jc w:val="both"/>
              <w:rPr>
                <w:rFonts w:hint="eastAsia" w:eastAsia="宋体"/>
                <w:sz w:val="21"/>
                <w:szCs w:val="21"/>
                <w:lang w:eastAsia="zh-CN"/>
              </w:rPr>
            </w:pPr>
            <w:r>
              <w:rPr>
                <w:rFonts w:hint="eastAsia" w:eastAsia="宋体"/>
                <w:sz w:val="21"/>
                <w:szCs w:val="21"/>
                <w:lang w:eastAsia="zh-CN"/>
              </w:rPr>
              <w:drawing>
                <wp:inline distT="0" distB="0" distL="114300" distR="114300">
                  <wp:extent cx="4638675" cy="3152775"/>
                  <wp:effectExtent l="0" t="0" r="9525" b="9525"/>
                  <wp:docPr id="1" name="图片 1" descr="a499557f712f0879e94e815a2a17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a499557f712f0879e94e815a2a17129"/>
                          <pic:cNvPicPr>
                            <a:picLocks noChangeAspect="1"/>
                          </pic:cNvPicPr>
                        </pic:nvPicPr>
                        <pic:blipFill>
                          <a:blip r:embed="rId5"/>
                          <a:stretch>
                            <a:fillRect/>
                          </a:stretch>
                        </pic:blipFill>
                        <pic:spPr>
                          <a:xfrm>
                            <a:off x="0" y="0"/>
                            <a:ext cx="4638675" cy="3152775"/>
                          </a:xfrm>
                          <a:prstGeom prst="rect">
                            <a:avLst/>
                          </a:prstGeom>
                        </pic:spPr>
                      </pic:pic>
                    </a:graphicData>
                  </a:graphic>
                </wp:inline>
              </w:drawing>
            </w:r>
            <w:bookmarkStart w:id="0" w:name="_GoBack"/>
            <w:bookmarkEnd w:id="0"/>
          </w:p>
          <w:p w14:paraId="12B590AC">
            <w:pPr>
              <w:pStyle w:val="13"/>
              <w:snapToGrid w:val="0"/>
              <w:ind w:firstLine="0" w:firstLineChars="0"/>
              <w:jc w:val="both"/>
              <w:rPr>
                <w:rFonts w:hint="eastAsia" w:eastAsia="宋体"/>
                <w:sz w:val="21"/>
                <w:szCs w:val="21"/>
                <w:lang w:eastAsia="zh-CN"/>
              </w:rPr>
            </w:pPr>
            <w:r>
              <w:rPr>
                <w:rFonts w:hint="eastAsia" w:eastAsia="宋体"/>
                <w:sz w:val="21"/>
                <w:szCs w:val="21"/>
                <w:lang w:eastAsia="zh-CN"/>
              </w:rPr>
              <w:drawing>
                <wp:inline distT="0" distB="0" distL="114300" distR="114300">
                  <wp:extent cx="5073015" cy="2663190"/>
                  <wp:effectExtent l="0" t="0" r="13335" b="3810"/>
                  <wp:docPr id="4" name="图片 4" descr="厂区南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厂区南侧"/>
                          <pic:cNvPicPr>
                            <a:picLocks noChangeAspect="1"/>
                          </pic:cNvPicPr>
                        </pic:nvPicPr>
                        <pic:blipFill>
                          <a:blip r:embed="rId6"/>
                          <a:stretch>
                            <a:fillRect/>
                          </a:stretch>
                        </pic:blipFill>
                        <pic:spPr>
                          <a:xfrm>
                            <a:off x="0" y="0"/>
                            <a:ext cx="5073015" cy="2663190"/>
                          </a:xfrm>
                          <a:prstGeom prst="rect">
                            <a:avLst/>
                          </a:prstGeom>
                        </pic:spPr>
                      </pic:pic>
                    </a:graphicData>
                  </a:graphic>
                </wp:inline>
              </w:drawing>
            </w:r>
          </w:p>
          <w:p w14:paraId="4F858F1E">
            <w:pPr>
              <w:pStyle w:val="13"/>
              <w:snapToGrid w:val="0"/>
              <w:ind w:firstLine="0" w:firstLineChars="0"/>
              <w:jc w:val="both"/>
              <w:rPr>
                <w:rFonts w:hint="eastAsia" w:eastAsia="宋体"/>
                <w:sz w:val="21"/>
                <w:szCs w:val="21"/>
                <w:lang w:eastAsia="zh-CN"/>
              </w:rPr>
            </w:pPr>
            <w:r>
              <w:rPr>
                <w:rFonts w:hint="eastAsia" w:eastAsia="宋体"/>
                <w:sz w:val="21"/>
                <w:szCs w:val="21"/>
                <w:lang w:eastAsia="zh-CN"/>
              </w:rPr>
              <w:drawing>
                <wp:inline distT="0" distB="0" distL="114300" distR="114300">
                  <wp:extent cx="5245735" cy="2518410"/>
                  <wp:effectExtent l="0" t="0" r="12065" b="15240"/>
                  <wp:docPr id="6" name="图片 6" descr="厂区东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厂区东侧"/>
                          <pic:cNvPicPr>
                            <a:picLocks noChangeAspect="1"/>
                          </pic:cNvPicPr>
                        </pic:nvPicPr>
                        <pic:blipFill>
                          <a:blip r:embed="rId7"/>
                          <a:stretch>
                            <a:fillRect/>
                          </a:stretch>
                        </pic:blipFill>
                        <pic:spPr>
                          <a:xfrm>
                            <a:off x="0" y="0"/>
                            <a:ext cx="5245735" cy="2518410"/>
                          </a:xfrm>
                          <a:prstGeom prst="rect">
                            <a:avLst/>
                          </a:prstGeom>
                        </pic:spPr>
                      </pic:pic>
                    </a:graphicData>
                  </a:graphic>
                </wp:inline>
              </w:drawing>
            </w:r>
          </w:p>
        </w:tc>
      </w:tr>
      <w:tr w14:paraId="54BAF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056" w:type="dxa"/>
            <w:tcBorders>
              <w:tl2br w:val="nil"/>
              <w:tr2bl w:val="nil"/>
            </w:tcBorders>
            <w:shd w:val="clear" w:color="auto" w:fill="auto"/>
            <w:vAlign w:val="center"/>
          </w:tcPr>
          <w:p w14:paraId="5A0573C7">
            <w:pPr>
              <w:pStyle w:val="18"/>
            </w:pPr>
            <w:r>
              <w:t>被评价单位信息反馈情况</w:t>
            </w:r>
          </w:p>
        </w:tc>
        <w:tc>
          <w:tcPr>
            <w:tcW w:w="8470" w:type="dxa"/>
            <w:gridSpan w:val="3"/>
            <w:tcBorders>
              <w:tl2br w:val="nil"/>
              <w:tr2bl w:val="nil"/>
            </w:tcBorders>
            <w:shd w:val="clear" w:color="auto" w:fill="auto"/>
            <w:vAlign w:val="center"/>
          </w:tcPr>
          <w:p w14:paraId="1E3790CE">
            <w:pPr>
              <w:pStyle w:val="18"/>
              <w:ind w:firstLine="560"/>
            </w:pPr>
            <w:r>
              <w:rPr>
                <w:rFonts w:hint="eastAsia"/>
              </w:rPr>
              <w:t>满意</w:t>
            </w:r>
          </w:p>
        </w:tc>
      </w:tr>
    </w:tbl>
    <w:p w14:paraId="56471B8F">
      <w:r>
        <w:br w:type="page"/>
      </w:r>
    </w:p>
    <w:p w14:paraId="0C3A65FA">
      <w:pPr>
        <w:pStyle w:val="6"/>
        <w:ind w:firstLine="560"/>
        <w:rPr>
          <w:rFonts w:hint="eastAsia"/>
        </w:rPr>
      </w:pPr>
      <w:r>
        <w:rPr>
          <w:rFonts w:hint="eastAsia"/>
        </w:rPr>
        <w:t>报告</w:t>
      </w:r>
      <w:r>
        <w:rPr>
          <w:rFonts w:hint="eastAsia"/>
          <w:lang w:eastAsia="zh-CN"/>
        </w:rPr>
        <w:t>封面（盖章</w:t>
      </w:r>
      <w:r>
        <w:rPr>
          <w:rFonts w:hint="eastAsia"/>
        </w:rPr>
        <w:t>扫描件</w:t>
      </w:r>
      <w:r>
        <w:rPr>
          <w:rFonts w:hint="eastAsia"/>
          <w:lang w:eastAsia="zh-CN"/>
        </w:rPr>
        <w:t>）</w:t>
      </w:r>
    </w:p>
    <w:p w14:paraId="0A7083C1">
      <w:r>
        <w:drawing>
          <wp:inline distT="0" distB="0" distL="114300" distR="114300">
            <wp:extent cx="6108065" cy="8145780"/>
            <wp:effectExtent l="0" t="0" r="6985" b="7620"/>
            <wp:docPr id="2" name="图片 2" descr="ec4645776561856ba671688ac423119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ec4645776561856ba671688ac423119c"/>
                    <pic:cNvPicPr>
                      <a:picLocks noChangeAspect="1"/>
                    </pic:cNvPicPr>
                  </pic:nvPicPr>
                  <pic:blipFill>
                    <a:blip r:embed="rId8"/>
                    <a:stretch>
                      <a:fillRect/>
                    </a:stretch>
                  </pic:blipFill>
                  <pic:spPr>
                    <a:xfrm>
                      <a:off x="0" y="0"/>
                      <a:ext cx="6108065" cy="8145780"/>
                    </a:xfrm>
                    <a:prstGeom prst="rect">
                      <a:avLst/>
                    </a:prstGeom>
                  </pic:spPr>
                </pic:pic>
              </a:graphicData>
            </a:graphic>
          </wp:inline>
        </w:drawing>
      </w:r>
      <w:r>
        <w:br w:type="page"/>
      </w:r>
    </w:p>
    <w:p w14:paraId="43BA7B23">
      <w:pPr>
        <w:pStyle w:val="6"/>
        <w:ind w:firstLine="560"/>
        <w:rPr>
          <w:rFonts w:hint="eastAsia"/>
          <w:lang w:eastAsia="zh-CN"/>
        </w:rPr>
      </w:pPr>
      <w:r>
        <w:rPr>
          <w:rFonts w:hint="eastAsia"/>
          <w:lang w:eastAsia="zh-CN"/>
        </w:rPr>
        <w:t>报告结论页（盖章</w:t>
      </w:r>
      <w:r>
        <w:rPr>
          <w:rFonts w:hint="eastAsia"/>
        </w:rPr>
        <w:t>扫描件</w:t>
      </w:r>
      <w:r>
        <w:rPr>
          <w:rFonts w:hint="eastAsia"/>
          <w:lang w:eastAsia="zh-CN"/>
        </w:rPr>
        <w:t>）</w:t>
      </w:r>
    </w:p>
    <w:p w14:paraId="33EEECDE">
      <w:r>
        <w:drawing>
          <wp:inline distT="0" distB="0" distL="114300" distR="114300">
            <wp:extent cx="5365115" cy="8140700"/>
            <wp:effectExtent l="0" t="0" r="0" b="0"/>
            <wp:docPr id="5" name="图片 5" descr="52c0c0ea1b48eb74f56303da5a9daa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52c0c0ea1b48eb74f56303da5a9daa23"/>
                    <pic:cNvPicPr>
                      <a:picLocks noChangeAspect="1"/>
                    </pic:cNvPicPr>
                  </pic:nvPicPr>
                  <pic:blipFill>
                    <a:blip r:embed="rId9"/>
                    <a:srcRect l="12163" t="62"/>
                    <a:stretch>
                      <a:fillRect/>
                    </a:stretch>
                  </pic:blipFill>
                  <pic:spPr>
                    <a:xfrm>
                      <a:off x="0" y="0"/>
                      <a:ext cx="5365115" cy="8140700"/>
                    </a:xfrm>
                    <a:prstGeom prst="rect">
                      <a:avLst/>
                    </a:prstGeom>
                  </pic:spPr>
                </pic:pic>
              </a:graphicData>
            </a:graphic>
          </wp:inline>
        </w:drawing>
      </w:r>
      <w:r>
        <w:br w:type="page"/>
      </w:r>
    </w:p>
    <w:p w14:paraId="2FC29307">
      <w:pPr>
        <w:jc w:val="left"/>
      </w:pPr>
      <w:r>
        <w:rPr>
          <w:rFonts w:hint="eastAsia"/>
          <w:lang w:eastAsia="zh-CN"/>
        </w:rPr>
        <w:t>合同封面（盖章</w:t>
      </w:r>
      <w:r>
        <w:rPr>
          <w:rFonts w:hint="eastAsia"/>
        </w:rPr>
        <w:t>扫描件</w:t>
      </w:r>
      <w:r>
        <w:rPr>
          <w:rFonts w:hint="eastAsia"/>
          <w:lang w:eastAsia="zh-CN"/>
        </w:rPr>
        <w:t>）</w:t>
      </w:r>
    </w:p>
    <w:p w14:paraId="779C05B4">
      <w:pPr>
        <w:pStyle w:val="6"/>
        <w:ind w:firstLine="560"/>
      </w:pPr>
      <w:r>
        <w:drawing>
          <wp:inline distT="0" distB="0" distL="114300" distR="114300">
            <wp:extent cx="5900420" cy="8335645"/>
            <wp:effectExtent l="0" t="0" r="5080" b="8255"/>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10"/>
                    <a:stretch>
                      <a:fillRect/>
                    </a:stretch>
                  </pic:blipFill>
                  <pic:spPr>
                    <a:xfrm>
                      <a:off x="0" y="0"/>
                      <a:ext cx="5900420" cy="8335645"/>
                    </a:xfrm>
                    <a:prstGeom prst="rect">
                      <a:avLst/>
                    </a:prstGeom>
                    <a:noFill/>
                    <a:ln>
                      <a:noFill/>
                    </a:ln>
                  </pic:spPr>
                </pic:pic>
              </a:graphicData>
            </a:graphic>
          </wp:inline>
        </w:drawing>
      </w:r>
    </w:p>
    <w:sectPr>
      <w:footerReference r:id="rId3" w:type="default"/>
      <w:pgSz w:w="11906" w:h="16838"/>
      <w:pgMar w:top="1417" w:right="1134" w:bottom="1134" w:left="113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roman"/>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MS Gothic">
    <w:panose1 w:val="020B0609070205080204"/>
    <w:charset w:val="80"/>
    <w:family w:val="modern"/>
    <w:pitch w:val="default"/>
    <w:sig w:usb0="E00002FF" w:usb1="6AC7FDFB" w:usb2="08000012" w:usb3="00000000" w:csb0="4002009F" w:csb1="DFD7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B54F9B">
    <w:pPr>
      <w:pStyle w:val="9"/>
    </w:pPr>
    <w:r>
      <w:fldChar w:fldCharType="begin"/>
    </w:r>
    <w:r>
      <w:instrText xml:space="preserve">PAGE   \* MERGEFORMAT</w:instrText>
    </w:r>
    <w:r>
      <w:fldChar w:fldCharType="separate"/>
    </w:r>
    <w:r>
      <w:rPr>
        <w:lang w:val="zh-CN"/>
      </w:rPr>
      <w:t>1</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6E94763"/>
    <w:multiLevelType w:val="multilevel"/>
    <w:tmpl w:val="66E94763"/>
    <w:lvl w:ilvl="0" w:tentative="0">
      <w:start w:val="1"/>
      <w:numFmt w:val="decimal"/>
      <w:lvlText w:val="%1"/>
      <w:lvlJc w:val="left"/>
      <w:pPr>
        <w:tabs>
          <w:tab w:val="left" w:pos="432"/>
        </w:tabs>
        <w:ind w:left="432" w:hanging="432"/>
      </w:pPr>
      <w:rPr>
        <w:rFonts w:hint="default" w:ascii="Arial" w:hAnsi="Arial"/>
        <w:b/>
        <w:i w:val="0"/>
        <w:sz w:val="28"/>
      </w:rPr>
    </w:lvl>
    <w:lvl w:ilvl="1" w:tentative="0">
      <w:start w:val="1"/>
      <w:numFmt w:val="decimal"/>
      <w:lvlText w:val="2.%2"/>
      <w:lvlJc w:val="left"/>
      <w:pPr>
        <w:tabs>
          <w:tab w:val="left" w:pos="576"/>
        </w:tabs>
        <w:ind w:left="576" w:hanging="576"/>
      </w:pPr>
      <w:rPr>
        <w:rFonts w:hint="default" w:ascii="Arial" w:hAnsi="Arial"/>
        <w:b/>
        <w:i w:val="0"/>
        <w:sz w:val="28"/>
      </w:rPr>
    </w:lvl>
    <w:lvl w:ilvl="2" w:tentative="0">
      <w:start w:val="1"/>
      <w:numFmt w:val="decimal"/>
      <w:lvlText w:val="2.%2.%3"/>
      <w:lvlJc w:val="left"/>
      <w:pPr>
        <w:tabs>
          <w:tab w:val="left" w:pos="720"/>
        </w:tabs>
        <w:ind w:left="720" w:hanging="720"/>
      </w:pPr>
      <w:rPr>
        <w:rFonts w:hint="default" w:ascii="Arial" w:hAnsi="Arial"/>
        <w:b/>
        <w:i w:val="0"/>
        <w:sz w:val="28"/>
      </w:rPr>
    </w:lvl>
    <w:lvl w:ilvl="3" w:tentative="0">
      <w:start w:val="1"/>
      <w:numFmt w:val="decimal"/>
      <w:pStyle w:val="2"/>
      <w:lvlText w:val="%1.%2.%3.%4"/>
      <w:lvlJc w:val="left"/>
      <w:pPr>
        <w:tabs>
          <w:tab w:val="left" w:pos="864"/>
        </w:tabs>
        <w:ind w:left="864" w:hanging="864"/>
      </w:pPr>
      <w:rPr>
        <w:rFonts w:hint="default" w:ascii="Arial" w:hAnsi="Arial"/>
        <w:b/>
        <w:i w:val="0"/>
        <w:sz w:val="28"/>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mU1NjVkM2FjMzM0OTdmYTBmNDQzMTFiYmUzNjVkODMifQ=="/>
  </w:docVars>
  <w:rsids>
    <w:rsidRoot w:val="00E3751A"/>
    <w:rsid w:val="000205A2"/>
    <w:rsid w:val="00047227"/>
    <w:rsid w:val="00073BC9"/>
    <w:rsid w:val="000D4DD4"/>
    <w:rsid w:val="00111E50"/>
    <w:rsid w:val="001337D2"/>
    <w:rsid w:val="00143434"/>
    <w:rsid w:val="001837D4"/>
    <w:rsid w:val="0020045D"/>
    <w:rsid w:val="00201A31"/>
    <w:rsid w:val="00222064"/>
    <w:rsid w:val="00223E1A"/>
    <w:rsid w:val="00275AAF"/>
    <w:rsid w:val="002C5D35"/>
    <w:rsid w:val="002D4017"/>
    <w:rsid w:val="002F13B4"/>
    <w:rsid w:val="00302140"/>
    <w:rsid w:val="00303C12"/>
    <w:rsid w:val="00317533"/>
    <w:rsid w:val="003404F7"/>
    <w:rsid w:val="00383879"/>
    <w:rsid w:val="003D1FFE"/>
    <w:rsid w:val="00433458"/>
    <w:rsid w:val="00476AFD"/>
    <w:rsid w:val="0048538C"/>
    <w:rsid w:val="004D1AF7"/>
    <w:rsid w:val="005579AD"/>
    <w:rsid w:val="005932A1"/>
    <w:rsid w:val="005D27E1"/>
    <w:rsid w:val="00646839"/>
    <w:rsid w:val="006500D2"/>
    <w:rsid w:val="006541E9"/>
    <w:rsid w:val="00674F23"/>
    <w:rsid w:val="007169CC"/>
    <w:rsid w:val="00732DE3"/>
    <w:rsid w:val="00756850"/>
    <w:rsid w:val="007C5297"/>
    <w:rsid w:val="007E4B17"/>
    <w:rsid w:val="007F66C8"/>
    <w:rsid w:val="0080265E"/>
    <w:rsid w:val="0085093D"/>
    <w:rsid w:val="00870A5F"/>
    <w:rsid w:val="00872381"/>
    <w:rsid w:val="00874B0B"/>
    <w:rsid w:val="00893835"/>
    <w:rsid w:val="008D7E03"/>
    <w:rsid w:val="008F5EAC"/>
    <w:rsid w:val="00944744"/>
    <w:rsid w:val="009578C6"/>
    <w:rsid w:val="0097787D"/>
    <w:rsid w:val="009D04A6"/>
    <w:rsid w:val="00A1008F"/>
    <w:rsid w:val="00A12747"/>
    <w:rsid w:val="00A56C32"/>
    <w:rsid w:val="00AD5018"/>
    <w:rsid w:val="00AE4E05"/>
    <w:rsid w:val="00B461F4"/>
    <w:rsid w:val="00B61870"/>
    <w:rsid w:val="00B66EC5"/>
    <w:rsid w:val="00B87BDF"/>
    <w:rsid w:val="00C75118"/>
    <w:rsid w:val="00C82162"/>
    <w:rsid w:val="00CA0273"/>
    <w:rsid w:val="00CA3FC9"/>
    <w:rsid w:val="00CD3226"/>
    <w:rsid w:val="00CE374A"/>
    <w:rsid w:val="00CF2C7E"/>
    <w:rsid w:val="00D5032F"/>
    <w:rsid w:val="00D7059A"/>
    <w:rsid w:val="00DA31FB"/>
    <w:rsid w:val="00E0459D"/>
    <w:rsid w:val="00E3751A"/>
    <w:rsid w:val="00E71570"/>
    <w:rsid w:val="00E8365B"/>
    <w:rsid w:val="00F161F3"/>
    <w:rsid w:val="00F241B8"/>
    <w:rsid w:val="00F259D2"/>
    <w:rsid w:val="00F5504C"/>
    <w:rsid w:val="00F615FE"/>
    <w:rsid w:val="01381A2C"/>
    <w:rsid w:val="067C6F0E"/>
    <w:rsid w:val="06EF6353"/>
    <w:rsid w:val="07D32EB9"/>
    <w:rsid w:val="0A3600A6"/>
    <w:rsid w:val="0E53337E"/>
    <w:rsid w:val="12293216"/>
    <w:rsid w:val="17810296"/>
    <w:rsid w:val="17C601C4"/>
    <w:rsid w:val="188D103C"/>
    <w:rsid w:val="18CA2EBE"/>
    <w:rsid w:val="1B9F4DB7"/>
    <w:rsid w:val="1CD17A8D"/>
    <w:rsid w:val="1D7F5852"/>
    <w:rsid w:val="23356346"/>
    <w:rsid w:val="276E1EEA"/>
    <w:rsid w:val="29925FE1"/>
    <w:rsid w:val="29F53ECF"/>
    <w:rsid w:val="2E046C06"/>
    <w:rsid w:val="32CC6EE2"/>
    <w:rsid w:val="3832189D"/>
    <w:rsid w:val="385C2AEB"/>
    <w:rsid w:val="39A802AF"/>
    <w:rsid w:val="3C7D28D5"/>
    <w:rsid w:val="41912F5E"/>
    <w:rsid w:val="42C53343"/>
    <w:rsid w:val="43C0308C"/>
    <w:rsid w:val="48EC5AF0"/>
    <w:rsid w:val="4B38501D"/>
    <w:rsid w:val="4E3D5914"/>
    <w:rsid w:val="52E07D49"/>
    <w:rsid w:val="54345BD2"/>
    <w:rsid w:val="57800B40"/>
    <w:rsid w:val="5A435025"/>
    <w:rsid w:val="5BF832F3"/>
    <w:rsid w:val="60B460AF"/>
    <w:rsid w:val="611D4DB1"/>
    <w:rsid w:val="658063A7"/>
    <w:rsid w:val="66C53C4A"/>
    <w:rsid w:val="67600A2D"/>
    <w:rsid w:val="6A3759BE"/>
    <w:rsid w:val="6AA57F27"/>
    <w:rsid w:val="6BD4664B"/>
    <w:rsid w:val="6CB1098B"/>
    <w:rsid w:val="6D1139EB"/>
    <w:rsid w:val="6F3D1DEF"/>
    <w:rsid w:val="6F67290E"/>
    <w:rsid w:val="737D1DEA"/>
    <w:rsid w:val="73AA2228"/>
    <w:rsid w:val="75816D2C"/>
    <w:rsid w:val="75952C27"/>
    <w:rsid w:val="76E25EB6"/>
    <w:rsid w:val="77832F9B"/>
    <w:rsid w:val="79302291"/>
    <w:rsid w:val="7AD10B53"/>
    <w:rsid w:val="7B914393"/>
    <w:rsid w:val="7C304A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center"/>
    </w:pPr>
    <w:rPr>
      <w:rFonts w:ascii="Calibri" w:hAnsi="Calibri" w:eastAsia="宋体" w:cs="Times New Roman"/>
      <w:kern w:val="2"/>
      <w:sz w:val="28"/>
      <w:szCs w:val="24"/>
      <w:lang w:val="en-US" w:eastAsia="zh-CN" w:bidi="ar-SA"/>
    </w:rPr>
  </w:style>
  <w:style w:type="paragraph" w:styleId="4">
    <w:name w:val="heading 1"/>
    <w:basedOn w:val="1"/>
    <w:next w:val="1"/>
    <w:qFormat/>
    <w:uiPriority w:val="0"/>
    <w:pPr>
      <w:spacing w:before="100" w:beforeAutospacing="1" w:after="100" w:afterAutospacing="1"/>
      <w:jc w:val="left"/>
      <w:outlineLvl w:val="0"/>
    </w:pPr>
    <w:rPr>
      <w:rFonts w:hint="eastAsia" w:ascii="宋体" w:hAnsi="宋体"/>
      <w:b/>
      <w:kern w:val="44"/>
      <w:sz w:val="48"/>
      <w:szCs w:val="48"/>
    </w:rPr>
  </w:style>
  <w:style w:type="paragraph" w:styleId="5">
    <w:name w:val="heading 2"/>
    <w:basedOn w:val="1"/>
    <w:next w:val="1"/>
    <w:qFormat/>
    <w:uiPriority w:val="0"/>
    <w:pPr>
      <w:keepNext/>
      <w:keepLines/>
      <w:snapToGrid w:val="0"/>
      <w:spacing w:beforeLines="50" w:afterLines="50"/>
      <w:outlineLvl w:val="1"/>
    </w:pPr>
    <w:rPr>
      <w:rFonts w:eastAsia="楷体_GB2312" w:cs="MS Gothic"/>
      <w:b/>
      <w:snapToGrid w:val="0"/>
      <w:kern w:val="0"/>
      <w:sz w:val="32"/>
      <w:szCs w:val="28"/>
    </w:rPr>
  </w:style>
  <w:style w:type="paragraph" w:styleId="2">
    <w:name w:val="heading 4"/>
    <w:basedOn w:val="3"/>
    <w:next w:val="1"/>
    <w:qFormat/>
    <w:uiPriority w:val="0"/>
    <w:pPr>
      <w:keepNext/>
      <w:keepLines/>
      <w:numPr>
        <w:ilvl w:val="3"/>
        <w:numId w:val="1"/>
      </w:numPr>
      <w:adjustRightInd w:val="0"/>
      <w:snapToGrid w:val="0"/>
      <w:ind w:left="0"/>
      <w:jc w:val="left"/>
      <w:textAlignment w:val="baseline"/>
      <w:outlineLvl w:val="3"/>
    </w:pPr>
    <w:rPr>
      <w:rFonts w:ascii="Times New Roman" w:hAnsi="Times New Roman" w:eastAsia="宋体"/>
      <w:b/>
      <w:kern w:val="0"/>
      <w:szCs w:val="20"/>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next w:val="1"/>
    <w:unhideWhenUsed/>
    <w:qFormat/>
    <w:uiPriority w:val="99"/>
    <w:pPr>
      <w:spacing w:after="120"/>
      <w:ind w:left="420" w:leftChars="200"/>
    </w:pPr>
  </w:style>
  <w:style w:type="paragraph" w:styleId="6">
    <w:name w:val="Normal Indent"/>
    <w:basedOn w:val="1"/>
    <w:qFormat/>
    <w:uiPriority w:val="0"/>
    <w:pPr>
      <w:adjustRightInd w:val="0"/>
      <w:spacing w:line="360" w:lineRule="atLeast"/>
      <w:ind w:firstLine="420"/>
      <w:jc w:val="left"/>
      <w:textAlignment w:val="baseline"/>
    </w:pPr>
    <w:rPr>
      <w:rFonts w:eastAsia="仿宋_GB2312"/>
      <w:kern w:val="0"/>
      <w:szCs w:val="20"/>
    </w:rPr>
  </w:style>
  <w:style w:type="paragraph" w:styleId="7">
    <w:name w:val="Body Text"/>
    <w:basedOn w:val="1"/>
    <w:qFormat/>
    <w:uiPriority w:val="99"/>
    <w:rPr>
      <w:szCs w:val="28"/>
    </w:rPr>
  </w:style>
  <w:style w:type="paragraph" w:styleId="8">
    <w:name w:val="Balloon Text"/>
    <w:basedOn w:val="1"/>
    <w:link w:val="23"/>
    <w:qFormat/>
    <w:uiPriority w:val="0"/>
    <w:rPr>
      <w:sz w:val="18"/>
      <w:szCs w:val="18"/>
    </w:rPr>
  </w:style>
  <w:style w:type="paragraph" w:styleId="9">
    <w:name w:val="footer"/>
    <w:basedOn w:val="1"/>
    <w:next w:val="10"/>
    <w:qFormat/>
    <w:uiPriority w:val="99"/>
    <w:pPr>
      <w:tabs>
        <w:tab w:val="center" w:pos="4153"/>
        <w:tab w:val="right" w:pos="8306"/>
      </w:tabs>
      <w:snapToGrid w:val="0"/>
    </w:pPr>
    <w:rPr>
      <w:sz w:val="18"/>
      <w:szCs w:val="18"/>
    </w:rPr>
  </w:style>
  <w:style w:type="paragraph" w:styleId="10">
    <w:name w:val="Normal (Web)"/>
    <w:basedOn w:val="1"/>
    <w:next w:val="11"/>
    <w:qFormat/>
    <w:uiPriority w:val="0"/>
    <w:pPr>
      <w:spacing w:before="100" w:beforeAutospacing="1" w:after="100" w:afterAutospacing="1"/>
      <w:jc w:val="left"/>
    </w:pPr>
    <w:rPr>
      <w:kern w:val="0"/>
      <w:sz w:val="24"/>
    </w:rPr>
  </w:style>
  <w:style w:type="paragraph" w:customStyle="1" w:styleId="11">
    <w:name w:val="toc 84"/>
    <w:next w:val="1"/>
    <w:qFormat/>
    <w:uiPriority w:val="0"/>
    <w:pPr>
      <w:wordWrap w:val="0"/>
      <w:ind w:left="2975"/>
      <w:jc w:val="both"/>
    </w:pPr>
    <w:rPr>
      <w:rFonts w:ascii="Times New Roman" w:hAnsi="Times New Roman" w:eastAsia="宋体" w:cs="Times New Roman"/>
      <w:sz w:val="21"/>
      <w:szCs w:val="22"/>
      <w:lang w:val="en-US" w:eastAsia="zh-CN" w:bidi="ar-SA"/>
    </w:rPr>
  </w:style>
  <w:style w:type="paragraph" w:styleId="12">
    <w:name w:val="header"/>
    <w:basedOn w:val="1"/>
    <w:qFormat/>
    <w:uiPriority w:val="0"/>
    <w:pPr>
      <w:pBdr>
        <w:bottom w:val="single" w:color="auto" w:sz="6" w:space="1"/>
      </w:pBdr>
      <w:tabs>
        <w:tab w:val="center" w:pos="4153"/>
        <w:tab w:val="right" w:pos="8306"/>
      </w:tabs>
      <w:snapToGrid w:val="0"/>
    </w:pPr>
    <w:rPr>
      <w:sz w:val="18"/>
      <w:szCs w:val="18"/>
    </w:rPr>
  </w:style>
  <w:style w:type="paragraph" w:styleId="13">
    <w:name w:val="Body Text First Indent"/>
    <w:basedOn w:val="1"/>
    <w:qFormat/>
    <w:uiPriority w:val="0"/>
    <w:pPr>
      <w:spacing w:after="120"/>
      <w:ind w:firstLine="420" w:firstLineChars="100"/>
    </w:pPr>
  </w:style>
  <w:style w:type="paragraph" w:styleId="14">
    <w:name w:val="Body Text First Indent 2"/>
    <w:basedOn w:val="3"/>
    <w:next w:val="13"/>
    <w:unhideWhenUsed/>
    <w:qFormat/>
    <w:uiPriority w:val="99"/>
    <w:pPr>
      <w:ind w:firstLine="420" w:firstLineChars="200"/>
    </w:pPr>
  </w:style>
  <w:style w:type="table" w:styleId="16">
    <w:name w:val="Table Gri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paragraph" w:customStyle="1" w:styleId="18">
    <w:name w:val="表格"/>
    <w:basedOn w:val="1"/>
    <w:next w:val="1"/>
    <w:qFormat/>
    <w:uiPriority w:val="0"/>
    <w:pPr>
      <w:adjustRightInd w:val="0"/>
      <w:snapToGrid w:val="0"/>
      <w:jc w:val="both"/>
      <w:textAlignment w:val="baseline"/>
    </w:pPr>
    <w:rPr>
      <w:rFonts w:ascii="宋体" w:hAnsi="宋体"/>
      <w:kern w:val="0"/>
      <w:sz w:val="24"/>
      <w:szCs w:val="20"/>
    </w:rPr>
  </w:style>
  <w:style w:type="paragraph" w:customStyle="1" w:styleId="19">
    <w:name w:val="Default"/>
    <w:next w:val="1"/>
    <w:qFormat/>
    <w:uiPriority w:val="0"/>
    <w:pPr>
      <w:widowControl w:val="0"/>
      <w:autoSpaceDE w:val="0"/>
      <w:autoSpaceDN w:val="0"/>
    </w:pPr>
    <w:rPr>
      <w:rFonts w:hint="eastAsia" w:ascii="宋体" w:hAnsi="Times New Roman" w:eastAsia="宋体" w:cs="Times New Roman"/>
      <w:color w:val="000000"/>
      <w:sz w:val="24"/>
      <w:lang w:val="en-US" w:eastAsia="zh-CN" w:bidi="ar-SA"/>
    </w:rPr>
  </w:style>
  <w:style w:type="paragraph" w:customStyle="1" w:styleId="20">
    <w:name w:val="样式 标题 2"/>
    <w:basedOn w:val="5"/>
    <w:qFormat/>
    <w:uiPriority w:val="0"/>
    <w:pPr>
      <w:spacing w:beforeLines="0" w:afterLines="0"/>
    </w:pPr>
    <w:rPr>
      <w:rFonts w:ascii="Arial" w:hAnsi="Arial" w:eastAsia="宋体" w:cs="宋体"/>
      <w:snapToGrid/>
      <w:kern w:val="2"/>
      <w:szCs w:val="32"/>
      <w:lang w:val="zh-CN"/>
    </w:rPr>
  </w:style>
  <w:style w:type="paragraph" w:customStyle="1" w:styleId="21">
    <w:name w:val="样式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
    <w:name w:val="p0"/>
    <w:basedOn w:val="1"/>
    <w:qFormat/>
    <w:uiPriority w:val="0"/>
    <w:pPr>
      <w:widowControl/>
    </w:pPr>
    <w:rPr>
      <w:kern w:val="0"/>
      <w:szCs w:val="21"/>
    </w:rPr>
  </w:style>
  <w:style w:type="character" w:customStyle="1" w:styleId="23">
    <w:name w:val="批注框文本 字符"/>
    <w:basedOn w:val="17"/>
    <w:link w:val="8"/>
    <w:qFormat/>
    <w:uiPriority w:val="0"/>
    <w:rPr>
      <w:rFonts w:ascii="Calibri" w:hAnsi="Calibri"/>
      <w:kern w:val="2"/>
      <w:sz w:val="18"/>
      <w:szCs w:val="18"/>
    </w:rPr>
  </w:style>
  <w:style w:type="paragraph" w:customStyle="1" w:styleId="24">
    <w:name w:val="111"/>
    <w:basedOn w:val="1"/>
    <w:qFormat/>
    <w:uiPriority w:val="99"/>
    <w:pPr>
      <w:widowControl/>
      <w:tabs>
        <w:tab w:val="left" w:pos="0"/>
      </w:tabs>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Lenovo</Company>
  <Pages>6</Pages>
  <Words>476</Words>
  <Characters>648</Characters>
  <Lines>4</Lines>
  <Paragraphs>1</Paragraphs>
  <TotalTime>3</TotalTime>
  <ScaleCrop>false</ScaleCrop>
  <LinksUpToDate>false</LinksUpToDate>
  <CharactersWithSpaces>648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2020-04-30T03:42:00Z</dcterms:created>
  <dc:creator>Administrator</dc:creator>
  <cp:lastModifiedBy>叶子</cp:lastModifiedBy>
  <dcterms:modified xsi:type="dcterms:W3CDTF">2026-07-27T03:31:38Z</dcterms:modified>
  <cp:revision>57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3D417A7DA0144CEDA15801581E78EFE2</vt:lpwstr>
  </property>
  <property fmtid="{D5CDD505-2E9C-101B-9397-08002B2CF9AE}" pid="4" name="KSOTemplateDocerSaveRecord">
    <vt:lpwstr>eyJoZGlkIjoiZGUzZDM1ZmJiMDFhOGI2ZDhiOGRlMWVjNDU0MDc0YTgiLCJ1c2VySWQiOiI1NzcyNjAwMzgifQ==</vt:lpwstr>
  </property>
</Properties>
</file>