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万安县顺峰乡云军加油站（普通合伙）安全现状评价报告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谢雨飞2026年6月8日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89F0603">
            <w:pPr>
              <w:ind w:firstLine="56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万安县顺峰乡云军加油站（普通合伙）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2014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26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万安县市场监督管理局</w:t>
            </w:r>
            <w:r>
              <w:rPr>
                <w:color w:val="auto"/>
              </w:rPr>
              <w:t>核准注册成立，</w:t>
            </w:r>
            <w:r>
              <w:rPr>
                <w:rFonts w:hint="eastAsia"/>
                <w:color w:val="auto"/>
                <w:lang w:val="en-US" w:eastAsia="zh-CN"/>
              </w:rPr>
              <w:t>执行事务合伙人李志云，</w:t>
            </w:r>
            <w:r>
              <w:rPr>
                <w:color w:val="auto"/>
              </w:rPr>
              <w:t>营业场所</w:t>
            </w:r>
            <w:r>
              <w:rPr>
                <w:color w:val="auto"/>
                <w:spacing w:val="-2"/>
              </w:rPr>
              <w:t>位于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江西省吉安市万安县顺峰乡井溪村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val="en-US" w:eastAsia="zh-CN"/>
              </w:rPr>
              <w:t>类型：普通合伙企业</w:t>
            </w:r>
            <w:r>
              <w:rPr>
                <w:color w:val="auto"/>
              </w:rPr>
              <w:t>，</w:t>
            </w:r>
            <w:r>
              <w:rPr>
                <w:rFonts w:hint="eastAsia"/>
              </w:rPr>
              <w:t>该公司营业执照经营范围：许可项目:成品油零售(依法须经批准的项目，经相关部门批准后在许可有效期内方可开展经营活动，具体经营项目和许可期限以相关部门批准文件或许可证件为准)</w:t>
            </w:r>
            <w:r>
              <w:rPr>
                <w:rFonts w:hint="eastAsia"/>
                <w:lang w:eastAsia="zh-CN"/>
              </w:rPr>
              <w:t>。</w:t>
            </w:r>
          </w:p>
          <w:p w14:paraId="406DD0B9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万安县顺峰乡云军加油站（普通合伙）</w:t>
            </w:r>
            <w:r>
              <w:rPr>
                <w:rFonts w:hint="eastAsia"/>
                <w:color w:val="auto"/>
              </w:rPr>
              <w:t>占地面积</w:t>
            </w:r>
            <w:r>
              <w:rPr>
                <w:rFonts w:hint="eastAsia"/>
                <w:color w:val="auto"/>
                <w:lang w:val="en-US" w:eastAsia="zh-CN"/>
              </w:rPr>
              <w:t>1242.95㎡</w:t>
            </w:r>
            <w:r>
              <w:rPr>
                <w:rFonts w:hint="eastAsia"/>
                <w:color w:val="auto"/>
              </w:rPr>
              <w:t>，加油站中</w:t>
            </w:r>
            <w:r>
              <w:rPr>
                <w:color w:val="auto"/>
              </w:rPr>
              <w:t>设有</w:t>
            </w:r>
            <w:r>
              <w:rPr>
                <w:rFonts w:hint="eastAsia"/>
                <w:color w:val="auto"/>
                <w:lang w:val="en-US" w:eastAsia="zh-CN"/>
              </w:rPr>
              <w:t>1台0#柴油单枪加油机、1台92#汽油单枪加油机</w:t>
            </w:r>
            <w:r>
              <w:rPr>
                <w:rFonts w:hint="eastAsia"/>
                <w:color w:val="auto"/>
                <w:szCs w:val="20"/>
                <w:highlight w:val="none"/>
                <w:lang w:val="en-US" w:eastAsia="zh-CN"/>
              </w:rPr>
              <w:t>布置；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92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柴油双层埋地储罐，</w:t>
            </w:r>
            <w:r>
              <w:rPr>
                <w:rFonts w:hint="eastAsia"/>
                <w:color w:val="auto"/>
                <w:lang w:eastAsia="zh-CN"/>
              </w:rPr>
              <w:t>油品最大储存能力为</w:t>
            </w:r>
            <w:r>
              <w:rPr>
                <w:rFonts w:hint="eastAsia"/>
                <w:color w:val="auto"/>
                <w:lang w:val="en-US" w:eastAsia="zh-CN"/>
              </w:rPr>
              <w:t>65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color w:val="auto"/>
              </w:rPr>
              <w:t>（柴油罐容积折半计入油罐总容积）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</w:rPr>
              <w:t>属</w:t>
            </w:r>
            <w:r>
              <w:rPr>
                <w:rFonts w:hint="eastAsia"/>
                <w:color w:val="auto"/>
                <w:lang w:val="en-US" w:eastAsia="zh-CN"/>
              </w:rPr>
              <w:t>二级</w:t>
            </w:r>
            <w:r>
              <w:rPr>
                <w:rFonts w:hint="eastAsia"/>
                <w:color w:val="auto"/>
              </w:rPr>
              <w:t>加油站</w:t>
            </w:r>
            <w:r>
              <w:rPr>
                <w:color w:val="auto"/>
              </w:rPr>
              <w:t>，汽油卸油、加油设置了油气回收。</w:t>
            </w:r>
          </w:p>
          <w:p w14:paraId="7A2FB56B">
            <w:pPr>
              <w:ind w:firstLine="56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万安县顺峰乡云军加油站（普通合伙）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吉安市</w:t>
            </w:r>
            <w:r>
              <w:rPr>
                <w:rFonts w:hint="eastAsia"/>
                <w:color w:val="auto"/>
              </w:rPr>
              <w:t>应急管理局</w:t>
            </w:r>
            <w:r>
              <w:rPr>
                <w:color w:val="auto"/>
              </w:rPr>
              <w:t>核准，换发了新的《危险化学品经营许可证》</w:t>
            </w:r>
            <w:r>
              <w:rPr>
                <w:rFonts w:hint="eastAsia"/>
                <w:color w:val="auto"/>
              </w:rPr>
              <w:t>，证书编号：赣吉危化经字[2023]360800000041</w:t>
            </w:r>
            <w:r>
              <w:rPr>
                <w:color w:val="auto"/>
              </w:rPr>
              <w:t>，许可范围：</w:t>
            </w:r>
            <w:r>
              <w:rPr>
                <w:rFonts w:hint="eastAsia"/>
                <w:color w:val="auto"/>
                <w:lang w:val="en-US" w:eastAsia="zh-CN"/>
              </w:rPr>
              <w:t>汽油、柴油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有效期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rFonts w:hint="eastAsia"/>
                <w:color w:val="auto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rFonts w:hint="eastAsia"/>
                <w:color w:val="auto"/>
              </w:rPr>
              <w:t>。</w:t>
            </w:r>
          </w:p>
          <w:p w14:paraId="3945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万安县顺峰乡云军加油站（普通合伙）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  <w:highlight w:val="none"/>
              </w:rPr>
              <w:t>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吉安市商务局</w:t>
            </w:r>
            <w:r>
              <w:rPr>
                <w:color w:val="auto"/>
                <w:highlight w:val="none"/>
              </w:rPr>
              <w:t>核准，换取了新的《成品油零售经营批准证书》</w:t>
            </w:r>
            <w:r>
              <w:rPr>
                <w:rFonts w:hint="eastAsia"/>
                <w:color w:val="auto"/>
                <w:highlight w:val="none"/>
              </w:rPr>
              <w:t>，证书编号：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油零售证书第吉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0473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号</w:t>
            </w:r>
            <w:r>
              <w:rPr>
                <w:color w:val="auto"/>
                <w:highlight w:val="none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批准从事成品油（汽油、柴油）零售业务。证书</w:t>
            </w:r>
            <w:r>
              <w:rPr>
                <w:color w:val="auto"/>
                <w:highlight w:val="none"/>
              </w:rPr>
              <w:t>有效期至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2030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</w:rPr>
              <w:t>。</w:t>
            </w:r>
          </w:p>
          <w:p w14:paraId="3B600B1E">
            <w:pPr>
              <w:bidi w:val="0"/>
              <w:rPr>
                <w:rFonts w:hint="eastAsia"/>
                <w:lang w:eastAsia="zh-CN"/>
              </w:rPr>
            </w:pP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587375</wp:posOffset>
            </wp:positionV>
            <wp:extent cx="5825490" cy="4367530"/>
            <wp:effectExtent l="0" t="0" r="3810" b="13970"/>
            <wp:wrapNone/>
            <wp:docPr id="6" name="图片 1" descr="26399a7f240e2f2978381d38a8286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26399a7f240e2f2978381d38a8286d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br w:type="page"/>
      </w:r>
      <w:bookmarkStart w:id="0" w:name="_GoBack"/>
      <w:bookmarkEnd w:id="0"/>
    </w:p>
    <w:p w14:paraId="2B1DFF98">
      <w:pPr>
        <w:pStyle w:val="21"/>
        <w:ind w:left="0" w:leftChars="0" w:firstLine="0" w:firstLineChars="0"/>
        <w:jc w:val="center"/>
      </w:pPr>
      <w:r>
        <w:drawing>
          <wp:inline distT="0" distB="0" distL="114300" distR="114300">
            <wp:extent cx="5272405" cy="6845935"/>
            <wp:effectExtent l="0" t="0" r="10795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4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518E">
      <w:pPr>
        <w:pStyle w:val="22"/>
        <w:ind w:left="0" w:leftChars="0" w:firstLine="0" w:firstLineChars="0"/>
      </w:pPr>
    </w:p>
    <w:p w14:paraId="101981B2">
      <w:pPr>
        <w:pStyle w:val="22"/>
        <w:ind w:left="0" w:leftChars="0" w:firstLine="0" w:firstLineChars="0"/>
      </w:pPr>
    </w:p>
    <w:p w14:paraId="4ED97352">
      <w:pPr>
        <w:pStyle w:val="22"/>
        <w:ind w:left="0" w:leftChars="0" w:firstLine="0" w:firstLineChars="0"/>
      </w:pPr>
    </w:p>
    <w:p w14:paraId="4927AB91">
      <w:pPr>
        <w:pStyle w:val="22"/>
        <w:ind w:left="0" w:leftChars="0" w:firstLine="0" w:firstLineChars="0"/>
      </w:pPr>
    </w:p>
    <w:p w14:paraId="19710649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F2B4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760085" cy="7200265"/>
            <wp:effectExtent l="0" t="0" r="5715" b="635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8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2A12ECC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A5B6057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5F1161D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2E73498"/>
    <w:rsid w:val="23532900"/>
    <w:rsid w:val="2359594A"/>
    <w:rsid w:val="237962D0"/>
    <w:rsid w:val="23B37411"/>
    <w:rsid w:val="242E50EF"/>
    <w:rsid w:val="244E33BB"/>
    <w:rsid w:val="24775815"/>
    <w:rsid w:val="24D12D46"/>
    <w:rsid w:val="24EF58C2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7A7E50"/>
    <w:rsid w:val="298C1931"/>
    <w:rsid w:val="29925FE1"/>
    <w:rsid w:val="29C972C6"/>
    <w:rsid w:val="2A3E70CF"/>
    <w:rsid w:val="2A571F3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AF2333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301D47"/>
    <w:rsid w:val="573B211D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611546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AAB5B80"/>
    <w:rsid w:val="6BEE37AA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BA73A6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7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6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7">
    <w:name w:val="Default"/>
    <w:basedOn w:val="28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8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9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0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6">
    <w:name w:val="表格居中"/>
    <w:basedOn w:val="37"/>
    <w:qFormat/>
    <w:uiPriority w:val="0"/>
    <w:pPr>
      <w:jc w:val="center"/>
    </w:pPr>
  </w:style>
  <w:style w:type="paragraph" w:customStyle="1" w:styleId="37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8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9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0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1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2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3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4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7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8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672</Words>
  <Characters>922</Characters>
  <Lines>8</Lines>
  <Paragraphs>2</Paragraphs>
  <TotalTime>0</TotalTime>
  <ScaleCrop>false</ScaleCrop>
  <LinksUpToDate>false</LinksUpToDate>
  <CharactersWithSpaces>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2026-07-16T02:55:07Z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