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9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214"/>
        <w:gridCol w:w="2476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eastAsia="zh-CN"/>
              </w:rPr>
              <w:t>榆林市万源镁业（集团）有限责任公司安全现状</w:t>
            </w:r>
            <w:r>
              <w:rPr>
                <w:rFonts w:hint="eastAsia"/>
                <w:color w:val="auto"/>
                <w:lang w:eastAsia="zh-CN"/>
              </w:rPr>
              <w:t>评价</w:t>
            </w:r>
            <w:bookmarkStart w:id="0" w:name="_GoBack"/>
            <w:bookmarkEnd w:id="0"/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     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资格证书号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  <w:t>贾延伟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1917000000103995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01132660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2"/>
              </w:rPr>
              <w:t>赵艳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1600000000201154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01F88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021833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  <w:lang w:val="en-US" w:eastAsia="zh-CN"/>
              </w:rPr>
              <w:t>赵云峰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1600000000200809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6ED522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030095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36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20211004615000001171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6E6237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152203</w:t>
            </w:r>
          </w:p>
          <w:p w14:paraId="3688C95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06682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4"/>
                <w:szCs w:val="20"/>
              </w:rPr>
              <w:t>李能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1500000000301650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8F79E6A">
            <w:pPr>
              <w:spacing w:line="240" w:lineRule="auto"/>
              <w:ind w:firstLine="552"/>
              <w:rPr>
                <w:rFonts w:hint="eastAsia" w:eastAsia="宋体" w:cs="Times New Roman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榆林市万源镁业（集团）有限责任公司（以下简称“该企业”）成立于2002年11月29日，注册资金：48000万元人民币，法定代表人：刘过门，公司位于陕西省榆林市府谷县</w:t>
            </w:r>
            <w:r>
              <w:rPr>
                <w:rFonts w:hint="eastAsia"/>
                <w:color w:val="auto"/>
                <w:lang w:eastAsia="zh-CN"/>
              </w:rPr>
              <w:t>老高</w:t>
            </w:r>
            <w:r>
              <w:rPr>
                <w:rFonts w:hint="eastAsia" w:eastAsia="宋体" w:cs="Times New Roman"/>
                <w:color w:val="auto"/>
                <w:lang w:eastAsia="zh-CN"/>
              </w:rPr>
              <w:t>川乡油房湾村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；统一社会信用代码：</w:t>
            </w:r>
            <w:r>
              <w:rPr>
                <w:rFonts w:hint="eastAsia" w:eastAsia="宋体" w:cs="Times New Roman"/>
                <w:color w:val="auto"/>
                <w:lang w:eastAsia="zh-CN"/>
              </w:rPr>
              <w:t>91610822748616366T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；经营范围</w:t>
            </w:r>
            <w:r>
              <w:rPr>
                <w:rFonts w:hint="eastAsia" w:eastAsia="宋体" w:cs="Times New Roman"/>
                <w:color w:val="auto"/>
                <w:lang w:eastAsia="zh-CN"/>
              </w:rPr>
              <w:t>：金属镁、硅铁、煤焦油生产销售；金属硅的生产及销售；硅锰、机焦销售；进出口贸易（依法须经批准的项目，经相关部门批准后方可开展经营活动）。</w:t>
            </w:r>
          </w:p>
          <w:p w14:paraId="559D14B1">
            <w:pPr>
              <w:spacing w:line="240" w:lineRule="auto"/>
              <w:ind w:firstLine="552"/>
              <w:rPr>
                <w:rFonts w:hint="eastAsia" w:eastAsia="宋体" w:cs="Times New Roman"/>
                <w:color w:val="auto"/>
                <w:lang w:val="en-US" w:eastAsia="zh-CN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该企业于2023年3月8日取得由陕西省应急管理厅核发的安全生产许可证，证书编号：（陕）WH安许证字〔2023〕0217号，有效期为2023年3月19日至2026年3月18日。许可范围为：镁2万吨/年、煤焦油3万吨/年、煤气4.1亿立方米/年。</w:t>
            </w:r>
          </w:p>
          <w:p w14:paraId="672CB993">
            <w:pPr>
              <w:spacing w:line="240" w:lineRule="auto"/>
              <w:ind w:firstLine="552"/>
              <w:rPr>
                <w:rFonts w:hint="eastAsia" w:eastAsia="宋体" w:cs="Times New Roman"/>
                <w:color w:val="auto"/>
              </w:rPr>
            </w:pPr>
            <w:r>
              <w:rPr>
                <w:rFonts w:hint="eastAsia" w:eastAsia="宋体" w:cs="Times New Roman"/>
                <w:color w:val="auto"/>
                <w:lang w:eastAsia="zh-CN"/>
              </w:rPr>
              <w:t>该企业</w:t>
            </w:r>
            <w:r>
              <w:rPr>
                <w:rFonts w:hint="eastAsia" w:eastAsia="宋体" w:cs="Times New Roman"/>
                <w:color w:val="auto"/>
              </w:rPr>
              <w:t>于202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color w:val="auto"/>
              </w:rPr>
              <w:t>年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11</w:t>
            </w:r>
            <w:r>
              <w:rPr>
                <w:rFonts w:hint="eastAsia" w:eastAsia="宋体" w:cs="Times New Roman"/>
                <w:color w:val="auto"/>
              </w:rPr>
              <w:t>月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17</w:t>
            </w:r>
            <w:r>
              <w:rPr>
                <w:rFonts w:hint="eastAsia" w:eastAsia="宋体" w:cs="Times New Roman"/>
                <w:color w:val="auto"/>
              </w:rPr>
              <w:t>日取得了应急管理部化学品登记中心核发的《危险化学品登记证》，证书编号：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61082500253</w:t>
            </w:r>
            <w:r>
              <w:rPr>
                <w:rFonts w:hint="eastAsia" w:eastAsia="宋体" w:cs="Times New Roman"/>
                <w:color w:val="auto"/>
              </w:rPr>
              <w:t>，登记品种：煤气、煤焦油、镁等，其中煤气</w:t>
            </w:r>
            <w:r>
              <w:rPr>
                <w:rFonts w:hint="eastAsia" w:eastAsia="宋体" w:cs="Times New Roman"/>
                <w:color w:val="auto"/>
                <w:lang w:eastAsia="zh-CN"/>
              </w:rPr>
              <w:t>、煤焦油</w:t>
            </w:r>
            <w:r>
              <w:rPr>
                <w:rFonts w:hint="eastAsia" w:eastAsia="宋体" w:cs="Times New Roman"/>
                <w:color w:val="auto"/>
              </w:rPr>
              <w:t>为中间产品，有效期为202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5</w:t>
            </w:r>
            <w:r>
              <w:rPr>
                <w:rFonts w:hint="eastAsia" w:eastAsia="宋体" w:cs="Times New Roman"/>
                <w:color w:val="auto"/>
              </w:rPr>
              <w:t>年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12</w:t>
            </w:r>
            <w:r>
              <w:rPr>
                <w:rFonts w:hint="eastAsia" w:eastAsia="宋体" w:cs="Times New Roman"/>
                <w:color w:val="auto"/>
              </w:rPr>
              <w:t>月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16</w:t>
            </w:r>
            <w:r>
              <w:rPr>
                <w:rFonts w:hint="eastAsia" w:eastAsia="宋体" w:cs="Times New Roman"/>
                <w:color w:val="auto"/>
              </w:rPr>
              <w:t>日至202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8</w:t>
            </w:r>
            <w:r>
              <w:rPr>
                <w:rFonts w:hint="eastAsia" w:eastAsia="宋体" w:cs="Times New Roman"/>
                <w:color w:val="auto"/>
              </w:rPr>
              <w:t>年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12</w:t>
            </w:r>
            <w:r>
              <w:rPr>
                <w:rFonts w:hint="eastAsia" w:eastAsia="宋体" w:cs="Times New Roman"/>
                <w:color w:val="auto"/>
              </w:rPr>
              <w:t>月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15</w:t>
            </w:r>
            <w:r>
              <w:rPr>
                <w:rFonts w:hint="eastAsia" w:eastAsia="宋体" w:cs="Times New Roman"/>
                <w:color w:val="auto"/>
              </w:rPr>
              <w:t>日。</w:t>
            </w:r>
          </w:p>
          <w:p w14:paraId="27BC24C5">
            <w:pPr>
              <w:spacing w:line="240" w:lineRule="auto"/>
              <w:ind w:firstLine="552"/>
              <w:rPr>
                <w:rFonts w:hint="eastAsia" w:ascii="宋体" w:hAnsi="宋体" w:eastAsia="宋体" w:cs="宋体"/>
              </w:rPr>
            </w:pPr>
            <w:r>
              <w:rPr>
                <w:rFonts w:hint="eastAsia" w:eastAsia="宋体" w:cs="Times New Roman"/>
                <w:color w:val="auto"/>
                <w:lang w:val="en-US" w:eastAsia="zh-CN"/>
              </w:rPr>
              <w:t>该企业现有2</w:t>
            </w:r>
            <w:r>
              <w:rPr>
                <w:rFonts w:hint="default" w:eastAsia="宋体" w:cs="Times New Roman"/>
                <w:color w:val="auto"/>
                <w:lang w:val="en-US" w:eastAsia="zh-CN"/>
              </w:rPr>
              <w:t>万吨/年金属镁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生产装置（3台回转窑、38台还原炉）</w:t>
            </w:r>
            <w:r>
              <w:rPr>
                <w:rFonts w:hint="default" w:eastAsia="宋体" w:cs="Times New Roman"/>
                <w:color w:val="auto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30</w:t>
            </w:r>
            <w:r>
              <w:rPr>
                <w:rFonts w:hint="default" w:eastAsia="宋体" w:cs="Times New Roman"/>
                <w:color w:val="auto"/>
                <w:lang w:val="en-US" w:eastAsia="zh-CN"/>
              </w:rPr>
              <w:t>万吨/年兰炭</w:t>
            </w:r>
            <w:r>
              <w:rPr>
                <w:rFonts w:hint="eastAsia" w:eastAsia="宋体" w:cs="Times New Roman"/>
                <w:color w:val="auto"/>
                <w:lang w:val="en-US" w:eastAsia="zh-CN"/>
              </w:rPr>
              <w:t>生产装置（2台15万吨/年半焦炉）</w:t>
            </w:r>
            <w:r>
              <w:rPr>
                <w:rFonts w:hint="default" w:eastAsia="宋体" w:cs="Times New Roman"/>
                <w:color w:val="auto"/>
                <w:lang w:val="en-US" w:eastAsia="zh-CN"/>
              </w:rPr>
              <w:t>。</w:t>
            </w: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52D545A2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 w:bidi="ar-SA"/>
        </w:rPr>
        <w:t>（项目负责人、项目组成员厂区门口及主要设施前打卡照片）</w:t>
      </w:r>
    </w:p>
    <w:p w14:paraId="44BC68BE"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10" name="图片 10" descr="8366bf4b0dd678ad05a708e30b8aca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8366bf4b0dd678ad05a708e30b8acac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微信图片_20251203134401_21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51203134401_219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8" name="图片 8" descr="微信图片_20251203134408_228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51203134408_228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B9DD8">
      <w:pPr>
        <w:rPr>
          <w:lang w:val="en-US" w:eastAsia="zh-CN"/>
        </w:rPr>
      </w:pPr>
    </w:p>
    <w:p w14:paraId="0A397AF1">
      <w:pPr>
        <w:rPr>
          <w:rFonts w:hint="default"/>
          <w:lang w:val="en-US" w:eastAsia="zh-CN"/>
        </w:rPr>
      </w:pPr>
    </w:p>
    <w:p w14:paraId="6B878741">
      <w:pPr>
        <w:rPr>
          <w:rFonts w:hint="default"/>
          <w:lang w:val="en-US" w:eastAsia="zh-CN"/>
        </w:rPr>
      </w:pPr>
    </w:p>
    <w:p w14:paraId="27E4BD4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7317740"/>
            <wp:effectExtent l="0" t="0" r="3810" b="165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7192010"/>
            <wp:effectExtent l="0" t="0" r="8255" b="889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9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000240"/>
            <wp:effectExtent l="0" t="0" r="3810" b="1016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00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449820"/>
            <wp:effectExtent l="0" t="0" r="7620" b="1778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4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1A72F08"/>
    <w:rsid w:val="03C37305"/>
    <w:rsid w:val="041B587B"/>
    <w:rsid w:val="04543719"/>
    <w:rsid w:val="045937F4"/>
    <w:rsid w:val="04664971"/>
    <w:rsid w:val="04714B20"/>
    <w:rsid w:val="04D11406"/>
    <w:rsid w:val="04E23328"/>
    <w:rsid w:val="06087796"/>
    <w:rsid w:val="065A7F9B"/>
    <w:rsid w:val="06EF6353"/>
    <w:rsid w:val="07D32EB9"/>
    <w:rsid w:val="07E46E00"/>
    <w:rsid w:val="08300409"/>
    <w:rsid w:val="08302FF8"/>
    <w:rsid w:val="08396F17"/>
    <w:rsid w:val="08ED0200"/>
    <w:rsid w:val="096769A3"/>
    <w:rsid w:val="096F1B10"/>
    <w:rsid w:val="0A0E1339"/>
    <w:rsid w:val="0A28551C"/>
    <w:rsid w:val="0BC750FD"/>
    <w:rsid w:val="0D073DB5"/>
    <w:rsid w:val="0D081033"/>
    <w:rsid w:val="0EAC631D"/>
    <w:rsid w:val="0F1C6141"/>
    <w:rsid w:val="0FC426B6"/>
    <w:rsid w:val="101628B2"/>
    <w:rsid w:val="10806817"/>
    <w:rsid w:val="10AE1BD9"/>
    <w:rsid w:val="13FA1B12"/>
    <w:rsid w:val="141C622E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AFA3B2D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150BCD"/>
    <w:rsid w:val="242E50EF"/>
    <w:rsid w:val="24775815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DDC4BB8"/>
    <w:rsid w:val="2E9F36DB"/>
    <w:rsid w:val="2EAE6403"/>
    <w:rsid w:val="339918AA"/>
    <w:rsid w:val="351530F3"/>
    <w:rsid w:val="35211925"/>
    <w:rsid w:val="35D52DE8"/>
    <w:rsid w:val="36577381"/>
    <w:rsid w:val="366115C7"/>
    <w:rsid w:val="37285AB1"/>
    <w:rsid w:val="375C6F30"/>
    <w:rsid w:val="3781684D"/>
    <w:rsid w:val="3823766B"/>
    <w:rsid w:val="389A3164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3D4FC4"/>
    <w:rsid w:val="3DEB4A20"/>
    <w:rsid w:val="3EB62D94"/>
    <w:rsid w:val="3FDA2F9E"/>
    <w:rsid w:val="416C231C"/>
    <w:rsid w:val="41C84509"/>
    <w:rsid w:val="42305ED2"/>
    <w:rsid w:val="42355182"/>
    <w:rsid w:val="43120BD6"/>
    <w:rsid w:val="43F50190"/>
    <w:rsid w:val="4432163F"/>
    <w:rsid w:val="45092F9E"/>
    <w:rsid w:val="4546743F"/>
    <w:rsid w:val="45A13141"/>
    <w:rsid w:val="46966FC2"/>
    <w:rsid w:val="47EE36B2"/>
    <w:rsid w:val="481822D3"/>
    <w:rsid w:val="48AF6D87"/>
    <w:rsid w:val="49CE6C17"/>
    <w:rsid w:val="4CDE060B"/>
    <w:rsid w:val="4E144BA8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3D68AC"/>
    <w:rsid w:val="57487036"/>
    <w:rsid w:val="5762287F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6"/>
    <w:qFormat/>
    <w:uiPriority w:val="99"/>
    <w:rPr>
      <w:sz w:val="28"/>
      <w:szCs w:val="28"/>
    </w:rPr>
  </w:style>
  <w:style w:type="paragraph" w:styleId="6">
    <w:name w:val="Body Text 2"/>
    <w:basedOn w:val="1"/>
    <w:qFormat/>
    <w:uiPriority w:val="0"/>
    <w:rPr>
      <w:rFonts w:ascii="楷体_GB2312" w:eastAsia="楷体_GB2312"/>
      <w:sz w:val="28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widowControl w:val="0"/>
      <w:spacing w:line="240" w:lineRule="auto"/>
      <w:ind w:left="200" w:hanging="200" w:hanging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 w:val="28"/>
      <w:szCs w:val="24"/>
      <w:u w:val="none" w:color="auto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7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8">
    <w:name w:val="Body Text First Indent 2"/>
    <w:basedOn w:val="7"/>
    <w:next w:val="5"/>
    <w:unhideWhenUsed/>
    <w:qFormat/>
    <w:uiPriority w:val="99"/>
    <w:pPr>
      <w:ind w:firstLine="420" w:firstLineChars="200"/>
    </w:pPr>
  </w:style>
  <w:style w:type="paragraph" w:customStyle="1" w:styleId="21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2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3">
    <w:name w:val="Default"/>
    <w:next w:val="18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字符"/>
    <w:basedOn w:val="20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0">
    <w:name w:val="表格居中"/>
    <w:basedOn w:val="31"/>
    <w:qFormat/>
    <w:uiPriority w:val="0"/>
    <w:pPr>
      <w:jc w:val="center"/>
    </w:pPr>
  </w:style>
  <w:style w:type="paragraph" w:customStyle="1" w:styleId="31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598</Words>
  <Characters>793</Characters>
  <Lines>74</Lines>
  <Paragraphs>21</Paragraphs>
  <TotalTime>12</TotalTime>
  <ScaleCrop>false</ScaleCrop>
  <LinksUpToDate>false</LinksUpToDate>
  <CharactersWithSpaces>798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叶子</cp:lastModifiedBy>
  <dcterms:modified xsi:type="dcterms:W3CDTF">2026-06-18T05:46:57Z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79F34C00EE80411889A6993FCD93BF99_13</vt:lpwstr>
  </property>
  <property fmtid="{D5CDD505-2E9C-101B-9397-08002B2CF9AE}" pid="4" name="KSOTemplateDocerSaveRecord">
    <vt:lpwstr>eyJoZGlkIjoiZGUzZDM1ZmJiMDFhOGI2ZDhiOGRlMWVjNDU0MDc0YTgiLCJ1c2VySWQiOiI1NzcyNjAwMzgifQ==</vt:lpwstr>
  </property>
</Properties>
</file>