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E64BA">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4"/>
        <w:gridCol w:w="1237"/>
        <w:gridCol w:w="4803"/>
        <w:gridCol w:w="2115"/>
      </w:tblGrid>
      <w:tr w14:paraId="2BA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1FAF31B7">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155" w:type="dxa"/>
            <w:gridSpan w:val="3"/>
            <w:tcBorders>
              <w:tl2br w:val="nil"/>
              <w:tr2bl w:val="nil"/>
            </w:tcBorders>
            <w:shd w:val="clear" w:color="auto" w:fill="FFFFFF"/>
            <w:vAlign w:val="center"/>
          </w:tcPr>
          <w:p w14:paraId="50755C1B">
            <w:pPr>
              <w:widowControl/>
              <w:spacing w:after="150"/>
              <w:jc w:val="center"/>
              <w:rPr>
                <w:rFonts w:hint="eastAsia" w:ascii="宋体" w:hAnsi="宋体" w:eastAsia="宋体" w:cs="宋体"/>
                <w:sz w:val="24"/>
                <w:lang w:eastAsia="zh-CN"/>
              </w:rPr>
            </w:pPr>
            <w:r>
              <w:rPr>
                <w:rFonts w:hint="eastAsia" w:ascii="宋体" w:hAnsi="宋体" w:cs="宋体"/>
                <w:sz w:val="24"/>
                <w:lang w:eastAsia="zh-CN"/>
              </w:rPr>
              <w:t>江西高速石化有限责任公司井冈山东服务区北加油站安全现状评价报告</w:t>
            </w:r>
          </w:p>
        </w:tc>
      </w:tr>
      <w:tr w14:paraId="04AF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22DDF148">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155" w:type="dxa"/>
            <w:gridSpan w:val="3"/>
            <w:tcBorders>
              <w:tl2br w:val="nil"/>
              <w:tr2bl w:val="nil"/>
            </w:tcBorders>
            <w:shd w:val="clear" w:color="auto" w:fill="FFFFFF"/>
            <w:vAlign w:val="center"/>
          </w:tcPr>
          <w:p w14:paraId="2F4C4CCD">
            <w:pPr>
              <w:widowControl/>
              <w:spacing w:after="150"/>
              <w:jc w:val="center"/>
              <w:rPr>
                <w:rFonts w:hint="default" w:ascii="宋体" w:hAnsi="宋体" w:eastAsia="宋体" w:cs="宋体"/>
                <w:sz w:val="24"/>
                <w:lang w:val="en-US" w:eastAsia="zh-CN"/>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p>
        </w:tc>
      </w:tr>
      <w:tr w14:paraId="2EFF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09C8A51D">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5190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307511B6">
            <w:pPr>
              <w:jc w:val="center"/>
              <w:rPr>
                <w:rFonts w:ascii="宋体" w:hAnsi="宋体" w:cs="宋体"/>
                <w:sz w:val="24"/>
              </w:rPr>
            </w:pPr>
          </w:p>
        </w:tc>
        <w:tc>
          <w:tcPr>
            <w:tcW w:w="1237" w:type="dxa"/>
            <w:tcBorders>
              <w:tl2br w:val="nil"/>
              <w:tr2bl w:val="nil"/>
            </w:tcBorders>
            <w:shd w:val="clear" w:color="auto" w:fill="FFFFFF"/>
            <w:vAlign w:val="center"/>
          </w:tcPr>
          <w:p w14:paraId="2B027815">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803" w:type="dxa"/>
            <w:tcBorders>
              <w:tl2br w:val="nil"/>
              <w:tr2bl w:val="nil"/>
            </w:tcBorders>
            <w:shd w:val="clear" w:color="auto" w:fill="FFFFFF"/>
            <w:vAlign w:val="center"/>
          </w:tcPr>
          <w:p w14:paraId="656D549A">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57404C5E">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3FC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074" w:type="dxa"/>
            <w:tcBorders>
              <w:tl2br w:val="nil"/>
              <w:tr2bl w:val="nil"/>
            </w:tcBorders>
            <w:shd w:val="clear" w:color="auto" w:fill="FFFFFF"/>
            <w:vAlign w:val="center"/>
          </w:tcPr>
          <w:p w14:paraId="78B56D90">
            <w:pPr>
              <w:jc w:val="center"/>
              <w:rPr>
                <w:rFonts w:ascii="宋体" w:hAnsi="宋体" w:cs="宋体"/>
                <w:sz w:val="24"/>
              </w:rPr>
            </w:pPr>
            <w:r>
              <w:rPr>
                <w:rFonts w:hint="eastAsia" w:ascii="宋体" w:hAnsi="宋体" w:cs="宋体"/>
                <w:sz w:val="24"/>
              </w:rPr>
              <w:t>项目负责人</w:t>
            </w:r>
          </w:p>
        </w:tc>
        <w:tc>
          <w:tcPr>
            <w:tcW w:w="1237" w:type="dxa"/>
            <w:tcBorders>
              <w:tl2br w:val="nil"/>
              <w:tr2bl w:val="nil"/>
            </w:tcBorders>
            <w:shd w:val="clear" w:color="auto" w:fill="FFFFFF"/>
            <w:vAlign w:val="center"/>
          </w:tcPr>
          <w:p w14:paraId="15D66A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eastAsia="zh-CN"/>
              </w:rPr>
              <w:t>熊克书</w:t>
            </w:r>
          </w:p>
        </w:tc>
        <w:tc>
          <w:tcPr>
            <w:tcW w:w="4803" w:type="dxa"/>
            <w:tcBorders>
              <w:tl2br w:val="nil"/>
              <w:tr2bl w:val="nil"/>
            </w:tcBorders>
            <w:shd w:val="clear" w:color="auto" w:fill="FFFFFF"/>
            <w:vAlign w:val="center"/>
          </w:tcPr>
          <w:p w14:paraId="2E3657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eastAsia="zh-CN"/>
              </w:rPr>
              <w:t>S011035000110192001546</w:t>
            </w:r>
          </w:p>
        </w:tc>
        <w:tc>
          <w:tcPr>
            <w:tcW w:w="2115" w:type="dxa"/>
            <w:tcBorders>
              <w:tl2br w:val="nil"/>
              <w:tr2bl w:val="nil"/>
            </w:tcBorders>
            <w:shd w:val="clear" w:color="auto" w:fill="FFFFFF"/>
            <w:vAlign w:val="center"/>
          </w:tcPr>
          <w:p w14:paraId="1D907D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027024</w:t>
            </w:r>
          </w:p>
        </w:tc>
      </w:tr>
      <w:tr w14:paraId="01A4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1074" w:type="dxa"/>
            <w:vMerge w:val="restart"/>
            <w:tcBorders>
              <w:tl2br w:val="nil"/>
              <w:tr2bl w:val="nil"/>
            </w:tcBorders>
            <w:shd w:val="clear" w:color="auto" w:fill="FFFFFF"/>
            <w:vAlign w:val="center"/>
          </w:tcPr>
          <w:p w14:paraId="2F69E342">
            <w:pPr>
              <w:jc w:val="center"/>
              <w:rPr>
                <w:rFonts w:ascii="宋体" w:hAnsi="宋体" w:cs="宋体"/>
                <w:sz w:val="24"/>
              </w:rPr>
            </w:pPr>
            <w:r>
              <w:rPr>
                <w:rFonts w:hint="eastAsia" w:ascii="宋体" w:hAnsi="宋体" w:cs="宋体"/>
                <w:sz w:val="24"/>
              </w:rPr>
              <w:t>项目组成员</w:t>
            </w:r>
          </w:p>
        </w:tc>
        <w:tc>
          <w:tcPr>
            <w:tcW w:w="1237" w:type="dxa"/>
            <w:tcBorders>
              <w:tl2br w:val="nil"/>
              <w:tr2bl w:val="nil"/>
            </w:tcBorders>
            <w:shd w:val="clear" w:color="auto" w:fill="FFFFFF"/>
            <w:vAlign w:val="center"/>
          </w:tcPr>
          <w:p w14:paraId="1E2220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谢雨飞</w:t>
            </w:r>
          </w:p>
        </w:tc>
        <w:tc>
          <w:tcPr>
            <w:tcW w:w="4803" w:type="dxa"/>
            <w:tcBorders>
              <w:tl2br w:val="nil"/>
              <w:tr2bl w:val="nil"/>
            </w:tcBorders>
            <w:shd w:val="clear" w:color="auto" w:fill="FFFFFF"/>
            <w:vAlign w:val="center"/>
          </w:tcPr>
          <w:p w14:paraId="2AF7BD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2021100463000000716</w:t>
            </w:r>
          </w:p>
        </w:tc>
        <w:tc>
          <w:tcPr>
            <w:tcW w:w="2115" w:type="dxa"/>
            <w:tcBorders>
              <w:tl2br w:val="nil"/>
              <w:tr2bl w:val="nil"/>
            </w:tcBorders>
            <w:shd w:val="clear" w:color="auto" w:fill="FFFFFF"/>
            <w:vAlign w:val="center"/>
          </w:tcPr>
          <w:p w14:paraId="135FF85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36230354334</w:t>
            </w:r>
          </w:p>
        </w:tc>
      </w:tr>
      <w:tr w14:paraId="52CF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1074" w:type="dxa"/>
            <w:vMerge w:val="continue"/>
            <w:tcBorders>
              <w:tl2br w:val="nil"/>
              <w:tr2bl w:val="nil"/>
            </w:tcBorders>
            <w:shd w:val="clear" w:color="auto" w:fill="FFFFFF"/>
            <w:vAlign w:val="center"/>
          </w:tcPr>
          <w:p w14:paraId="553163EB">
            <w:pPr>
              <w:jc w:val="center"/>
              <w:rPr>
                <w:rFonts w:hint="eastAsia" w:ascii="宋体" w:hAnsi="宋体" w:cs="宋体"/>
                <w:sz w:val="24"/>
              </w:rPr>
            </w:pPr>
          </w:p>
        </w:tc>
        <w:tc>
          <w:tcPr>
            <w:tcW w:w="1237" w:type="dxa"/>
            <w:tcBorders>
              <w:tl2br w:val="nil"/>
              <w:tr2bl w:val="nil"/>
            </w:tcBorders>
            <w:shd w:val="clear" w:color="auto" w:fill="FFFFFF"/>
            <w:vAlign w:val="center"/>
          </w:tcPr>
          <w:p w14:paraId="24EF4D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曾淑慧</w:t>
            </w:r>
          </w:p>
        </w:tc>
        <w:tc>
          <w:tcPr>
            <w:tcW w:w="4803" w:type="dxa"/>
            <w:tcBorders>
              <w:tl2br w:val="nil"/>
              <w:tr2bl w:val="nil"/>
            </w:tcBorders>
            <w:shd w:val="clear" w:color="auto" w:fill="FFFFFF"/>
            <w:vAlign w:val="center"/>
          </w:tcPr>
          <w:p w14:paraId="26CB39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03320241036000001117</w:t>
            </w:r>
          </w:p>
        </w:tc>
        <w:tc>
          <w:tcPr>
            <w:tcW w:w="2115" w:type="dxa"/>
            <w:tcBorders>
              <w:tl2br w:val="nil"/>
              <w:tr2bl w:val="nil"/>
            </w:tcBorders>
            <w:shd w:val="clear" w:color="auto" w:fill="FFFFFF"/>
            <w:vAlign w:val="center"/>
          </w:tcPr>
          <w:p w14:paraId="0ADF96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36250437078</w:t>
            </w:r>
          </w:p>
        </w:tc>
      </w:tr>
      <w:tr w14:paraId="0F2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179BD236">
            <w:pPr>
              <w:jc w:val="center"/>
              <w:rPr>
                <w:rFonts w:ascii="宋体" w:hAnsi="宋体" w:cs="宋体"/>
                <w:sz w:val="24"/>
              </w:rPr>
            </w:pPr>
          </w:p>
        </w:tc>
        <w:tc>
          <w:tcPr>
            <w:tcW w:w="1237" w:type="dxa"/>
            <w:tcBorders>
              <w:tl2br w:val="nil"/>
              <w:tr2bl w:val="nil"/>
            </w:tcBorders>
            <w:shd w:val="clear" w:color="auto" w:fill="FFFFFF"/>
            <w:vAlign w:val="center"/>
          </w:tcPr>
          <w:p w14:paraId="3731B4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于志勇</w:t>
            </w:r>
          </w:p>
        </w:tc>
        <w:tc>
          <w:tcPr>
            <w:tcW w:w="4803" w:type="dxa"/>
            <w:tcBorders>
              <w:tl2br w:val="nil"/>
              <w:tr2bl w:val="nil"/>
            </w:tcBorders>
            <w:shd w:val="clear" w:color="auto" w:fill="FFFFFF"/>
            <w:vAlign w:val="center"/>
          </w:tcPr>
          <w:p w14:paraId="5E54EC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2014033230330000003310230030</w:t>
            </w:r>
          </w:p>
        </w:tc>
        <w:tc>
          <w:tcPr>
            <w:tcW w:w="2115" w:type="dxa"/>
            <w:tcBorders>
              <w:tl2br w:val="nil"/>
              <w:tr2bl w:val="nil"/>
            </w:tcBorders>
            <w:shd w:val="clear" w:color="auto" w:fill="FFFFFF"/>
            <w:vAlign w:val="center"/>
          </w:tcPr>
          <w:p w14:paraId="0EA3FF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51190209624</w:t>
            </w:r>
          </w:p>
        </w:tc>
      </w:tr>
      <w:tr w14:paraId="011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75AB04B7">
            <w:pPr>
              <w:jc w:val="center"/>
              <w:rPr>
                <w:rFonts w:ascii="宋体" w:hAnsi="宋体" w:cs="宋体"/>
                <w:sz w:val="24"/>
              </w:rPr>
            </w:pPr>
          </w:p>
        </w:tc>
        <w:tc>
          <w:tcPr>
            <w:tcW w:w="1237" w:type="dxa"/>
            <w:tcBorders>
              <w:tl2br w:val="nil"/>
              <w:tr2bl w:val="nil"/>
            </w:tcBorders>
            <w:shd w:val="clear" w:color="auto" w:fill="FFFFFF"/>
            <w:vAlign w:val="center"/>
          </w:tcPr>
          <w:p w14:paraId="4F5082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程冬红</w:t>
            </w:r>
          </w:p>
        </w:tc>
        <w:tc>
          <w:tcPr>
            <w:tcW w:w="4803" w:type="dxa"/>
            <w:tcBorders>
              <w:tl2br w:val="nil"/>
              <w:tr2bl w:val="nil"/>
            </w:tcBorders>
            <w:shd w:val="clear" w:color="auto" w:fill="FFFFFF"/>
            <w:vAlign w:val="center"/>
          </w:tcPr>
          <w:p w14:paraId="0E1A69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1500000000301714</w:t>
            </w:r>
          </w:p>
        </w:tc>
        <w:tc>
          <w:tcPr>
            <w:tcW w:w="2115" w:type="dxa"/>
            <w:tcBorders>
              <w:tl2br w:val="nil"/>
              <w:tr2bl w:val="nil"/>
            </w:tcBorders>
            <w:shd w:val="clear" w:color="auto" w:fill="FFFFFF"/>
            <w:vAlign w:val="center"/>
          </w:tcPr>
          <w:p w14:paraId="34039B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026812</w:t>
            </w:r>
          </w:p>
        </w:tc>
      </w:tr>
      <w:tr w14:paraId="4F9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3F542EE4">
            <w:pPr>
              <w:jc w:val="center"/>
              <w:rPr>
                <w:rFonts w:ascii="宋体" w:hAnsi="宋体" w:cs="宋体"/>
                <w:sz w:val="24"/>
              </w:rPr>
            </w:pPr>
          </w:p>
        </w:tc>
        <w:tc>
          <w:tcPr>
            <w:tcW w:w="1237" w:type="dxa"/>
            <w:tcBorders>
              <w:tl2br w:val="nil"/>
              <w:tr2bl w:val="nil"/>
            </w:tcBorders>
            <w:shd w:val="clear" w:color="auto" w:fill="FFFFFF"/>
            <w:vAlign w:val="center"/>
          </w:tcPr>
          <w:p w14:paraId="4320B2A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刘二平</w:t>
            </w:r>
          </w:p>
        </w:tc>
        <w:tc>
          <w:tcPr>
            <w:tcW w:w="4803" w:type="dxa"/>
            <w:tcBorders>
              <w:tl2br w:val="nil"/>
              <w:tr2bl w:val="nil"/>
            </w:tcBorders>
            <w:shd w:val="clear" w:color="auto" w:fill="FFFFFF"/>
            <w:vAlign w:val="center"/>
          </w:tcPr>
          <w:p w14:paraId="70C975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03320241036000000887</w:t>
            </w:r>
          </w:p>
        </w:tc>
        <w:tc>
          <w:tcPr>
            <w:tcW w:w="2115" w:type="dxa"/>
            <w:tcBorders>
              <w:tl2br w:val="nil"/>
              <w:tr2bl w:val="nil"/>
            </w:tcBorders>
            <w:shd w:val="clear" w:color="auto" w:fill="FFFFFF"/>
            <w:vAlign w:val="center"/>
          </w:tcPr>
          <w:p w14:paraId="2C5E2B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37250438462</w:t>
            </w:r>
          </w:p>
        </w:tc>
      </w:tr>
      <w:tr w14:paraId="066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45419EC2">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155" w:type="dxa"/>
            <w:gridSpan w:val="3"/>
            <w:tcBorders>
              <w:tl2br w:val="nil"/>
              <w:tr2bl w:val="nil"/>
            </w:tcBorders>
            <w:shd w:val="clear" w:color="auto" w:fill="FFFFFF"/>
            <w:vAlign w:val="center"/>
          </w:tcPr>
          <w:p w14:paraId="63155A62">
            <w:pPr>
              <w:jc w:val="center"/>
              <w:rPr>
                <w:rFonts w:ascii="宋体" w:hAnsi="宋体" w:cs="宋体"/>
                <w:sz w:val="24"/>
              </w:rPr>
            </w:pPr>
            <w:r>
              <w:rPr>
                <w:rFonts w:hint="eastAsia" w:ascii="宋体" w:hAnsi="宋体" w:cs="宋体"/>
                <w:sz w:val="24"/>
              </w:rPr>
              <w:t>/</w:t>
            </w:r>
          </w:p>
        </w:tc>
      </w:tr>
      <w:tr w14:paraId="7701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1074" w:type="dxa"/>
            <w:tcBorders>
              <w:tl2br w:val="nil"/>
              <w:tr2bl w:val="nil"/>
            </w:tcBorders>
            <w:shd w:val="clear" w:color="auto" w:fill="FFFFFF"/>
            <w:vAlign w:val="center"/>
          </w:tcPr>
          <w:p w14:paraId="5781712E">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155" w:type="dxa"/>
            <w:gridSpan w:val="3"/>
            <w:tcBorders>
              <w:tl2br w:val="nil"/>
              <w:tr2bl w:val="nil"/>
            </w:tcBorders>
            <w:shd w:val="clear" w:color="auto" w:fill="FFFFFF"/>
            <w:vAlign w:val="center"/>
          </w:tcPr>
          <w:p w14:paraId="2A5711E2">
            <w:pPr>
              <w:widowControl/>
              <w:spacing w:after="150"/>
              <w:jc w:val="center"/>
              <w:rPr>
                <w:rFonts w:hint="default" w:ascii="Times New Roman" w:hAnsi="Times New Roman" w:eastAsia="宋体"/>
                <w:sz w:val="24"/>
                <w:lang w:val="en-US" w:eastAsia="zh-CN"/>
              </w:rPr>
            </w:pPr>
            <w:r>
              <w:rPr>
                <w:rFonts w:hint="eastAsia" w:ascii="Times New Roman" w:hAnsi="Times New Roman"/>
                <w:sz w:val="24"/>
              </w:rPr>
              <w:t>熊克书</w:t>
            </w:r>
            <w:r>
              <w:rPr>
                <w:rFonts w:hint="eastAsia" w:ascii="Times New Roman" w:hAnsi="Times New Roman"/>
                <w:sz w:val="24"/>
                <w:lang w:eastAsia="zh-CN"/>
              </w:rPr>
              <w:t>、</w:t>
            </w:r>
            <w:r>
              <w:rPr>
                <w:rFonts w:hint="eastAsia" w:ascii="Times New Roman" w:hAnsi="Times New Roman"/>
                <w:sz w:val="24"/>
                <w:lang w:val="en-US" w:eastAsia="zh-CN"/>
              </w:rPr>
              <w:t>谢雨飞</w:t>
            </w:r>
            <w:r>
              <w:rPr>
                <w:rFonts w:hint="eastAsia"/>
                <w:b w:val="0"/>
                <w:bCs w:val="0"/>
                <w:sz w:val="24"/>
                <w:szCs w:val="22"/>
                <w:lang w:val="en-US" w:eastAsia="zh-CN"/>
              </w:rPr>
              <w:t>2026</w:t>
            </w:r>
            <w:r>
              <w:rPr>
                <w:rFonts w:hint="eastAsia"/>
                <w:b w:val="0"/>
                <w:bCs w:val="0"/>
                <w:sz w:val="24"/>
                <w:szCs w:val="22"/>
                <w:lang w:eastAsia="zh-CN"/>
              </w:rPr>
              <w:t>年</w:t>
            </w:r>
            <w:r>
              <w:rPr>
                <w:rFonts w:hint="eastAsia"/>
                <w:b w:val="0"/>
                <w:bCs w:val="0"/>
                <w:sz w:val="24"/>
                <w:szCs w:val="22"/>
                <w:lang w:val="en-US" w:eastAsia="zh-CN"/>
              </w:rPr>
              <w:t>5</w:t>
            </w:r>
            <w:r>
              <w:rPr>
                <w:rFonts w:hint="eastAsia"/>
                <w:b w:val="0"/>
                <w:bCs w:val="0"/>
                <w:sz w:val="24"/>
                <w:szCs w:val="22"/>
                <w:lang w:eastAsia="zh-CN"/>
              </w:rPr>
              <w:t>月</w:t>
            </w:r>
            <w:r>
              <w:rPr>
                <w:rFonts w:hint="eastAsia"/>
                <w:b w:val="0"/>
                <w:bCs w:val="0"/>
                <w:sz w:val="24"/>
                <w:szCs w:val="22"/>
                <w:lang w:val="en-US" w:eastAsia="zh-CN"/>
              </w:rPr>
              <w:t>24</w:t>
            </w:r>
            <w:r>
              <w:rPr>
                <w:rFonts w:hint="eastAsia"/>
                <w:b w:val="0"/>
                <w:bCs w:val="0"/>
                <w:sz w:val="24"/>
                <w:szCs w:val="22"/>
                <w:lang w:eastAsia="zh-CN"/>
              </w:rPr>
              <w:t>日</w:t>
            </w:r>
          </w:p>
        </w:tc>
      </w:tr>
      <w:tr w14:paraId="699D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1074" w:type="dxa"/>
            <w:tcBorders>
              <w:tl2br w:val="nil"/>
              <w:tr2bl w:val="nil"/>
            </w:tcBorders>
            <w:shd w:val="clear" w:color="auto" w:fill="FFFFFF"/>
            <w:vAlign w:val="center"/>
          </w:tcPr>
          <w:p w14:paraId="00480C70">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155" w:type="dxa"/>
            <w:gridSpan w:val="3"/>
            <w:tcBorders>
              <w:tl2br w:val="nil"/>
              <w:tr2bl w:val="nil"/>
            </w:tcBorders>
            <w:shd w:val="clear" w:color="auto" w:fill="FFFFFF"/>
            <w:vAlign w:val="center"/>
          </w:tcPr>
          <w:p w14:paraId="76100CE6">
            <w:pPr>
              <w:widowControl/>
              <w:spacing w:after="150"/>
              <w:jc w:val="center"/>
              <w:rPr>
                <w:rFonts w:hint="default" w:ascii="Times New Roman" w:hAnsi="Times New Roman" w:eastAsia="宋体"/>
                <w:color w:val="FF0000"/>
                <w:sz w:val="24"/>
                <w:lang w:val="en-US" w:eastAsia="zh-CN"/>
              </w:rPr>
            </w:pPr>
            <w:r>
              <w:rPr>
                <w:rFonts w:hint="eastAsia" w:ascii="Times New Roman" w:hAnsi="Times New Roman"/>
                <w:sz w:val="24"/>
              </w:rPr>
              <w:t>熊克书</w:t>
            </w:r>
            <w:r>
              <w:rPr>
                <w:rFonts w:hint="eastAsia" w:ascii="Times New Roman" w:hAnsi="Times New Roman"/>
                <w:sz w:val="24"/>
                <w:lang w:eastAsia="zh-CN"/>
              </w:rPr>
              <w:t>、</w:t>
            </w:r>
            <w:r>
              <w:rPr>
                <w:rFonts w:hint="eastAsia" w:ascii="Times New Roman" w:hAnsi="Times New Roman"/>
                <w:sz w:val="24"/>
                <w:lang w:val="en-US" w:eastAsia="zh-CN"/>
              </w:rPr>
              <w:t>谢雨飞2026年5月26日</w:t>
            </w:r>
          </w:p>
        </w:tc>
      </w:tr>
      <w:tr w14:paraId="47F8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2F28975A">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155" w:type="dxa"/>
            <w:gridSpan w:val="3"/>
            <w:tcBorders>
              <w:tl2br w:val="nil"/>
              <w:tr2bl w:val="nil"/>
            </w:tcBorders>
            <w:shd w:val="clear" w:color="auto" w:fill="FFFFFF"/>
          </w:tcPr>
          <w:p w14:paraId="4FF6B83B">
            <w:pPr>
              <w:ind w:firstLine="560"/>
              <w:rPr>
                <w:rFonts w:hint="default" w:cs="宋体"/>
                <w:lang w:val="en-US" w:eastAsia="zh-CN"/>
              </w:rPr>
            </w:pPr>
            <w:r>
              <w:rPr>
                <w:rFonts w:hint="eastAsia"/>
                <w:lang w:eastAsia="zh-CN"/>
              </w:rPr>
              <w:t>江西高速石化有限责任公司井冈山东服务区北加油站</w:t>
            </w:r>
            <w:r>
              <w:rPr>
                <w:rFonts w:hint="eastAsia"/>
              </w:rPr>
              <w:t>成立于</w:t>
            </w:r>
            <w:r>
              <w:rPr>
                <w:rFonts w:hint="eastAsia"/>
                <w:lang w:val="en-US" w:eastAsia="zh-CN"/>
              </w:rPr>
              <w:t>2023</w:t>
            </w:r>
            <w:r>
              <w:rPr>
                <w:rFonts w:hint="eastAsia"/>
                <w:lang w:eastAsia="zh-CN"/>
              </w:rPr>
              <w:t>年</w:t>
            </w:r>
            <w:r>
              <w:rPr>
                <w:rFonts w:hint="eastAsia"/>
                <w:lang w:val="en-US" w:eastAsia="zh-CN"/>
              </w:rPr>
              <w:t>8</w:t>
            </w:r>
            <w:r>
              <w:rPr>
                <w:rFonts w:hint="eastAsia"/>
                <w:lang w:eastAsia="zh-CN"/>
              </w:rPr>
              <w:t>月</w:t>
            </w:r>
            <w:r>
              <w:rPr>
                <w:rFonts w:hint="eastAsia"/>
                <w:lang w:val="en-US" w:eastAsia="zh-CN"/>
              </w:rPr>
              <w:t>4</w:t>
            </w:r>
            <w:r>
              <w:rPr>
                <w:rFonts w:hint="eastAsia"/>
                <w:lang w:eastAsia="zh-CN"/>
              </w:rPr>
              <w:t>日</w:t>
            </w:r>
            <w:r>
              <w:rPr>
                <w:rFonts w:hint="eastAsia"/>
              </w:rPr>
              <w:t>，</w:t>
            </w:r>
            <w:r>
              <w:rPr>
                <w:rFonts w:hint="eastAsia"/>
                <w:lang w:val="en-US" w:eastAsia="zh-CN"/>
              </w:rPr>
              <w:t>企业类型：其他有限责任公司分公司，负责人</w:t>
            </w:r>
            <w:r>
              <w:rPr>
                <w:rFonts w:hint="eastAsia"/>
                <w:lang w:eastAsia="zh-CN"/>
              </w:rPr>
              <w:t>陈志斌</w:t>
            </w:r>
            <w:r>
              <w:rPr>
                <w:rFonts w:hint="eastAsia"/>
              </w:rPr>
              <w:t>。该站位于</w:t>
            </w:r>
            <w:r>
              <w:rPr>
                <w:rFonts w:hint="eastAsia"/>
                <w:lang w:eastAsia="zh-CN"/>
              </w:rPr>
              <w:t>江西省吉安市井冈山市碧溪镇南岭村</w:t>
            </w:r>
            <w:r>
              <w:rPr>
                <w:rFonts w:hint="eastAsia"/>
                <w:lang w:val="en-US" w:eastAsia="zh-CN"/>
              </w:rPr>
              <w:t>，</w:t>
            </w:r>
            <w:r>
              <w:rPr>
                <w:rFonts w:hint="eastAsia"/>
              </w:rPr>
              <w:t>加油站建站土地为企业租赁所得</w:t>
            </w:r>
            <w:r>
              <w:rPr>
                <w:rFonts w:hint="eastAsia"/>
                <w:lang w:eastAsia="zh-CN"/>
              </w:rPr>
              <w:t>，</w:t>
            </w:r>
            <w:r>
              <w:rPr>
                <w:rFonts w:hint="eastAsia"/>
                <w:lang w:val="en-US" w:eastAsia="zh-CN"/>
              </w:rPr>
              <w:t>经营范围为：</w:t>
            </w:r>
            <w:r>
              <w:rPr>
                <w:rFonts w:hint="eastAsia" w:cs="宋体"/>
              </w:rPr>
              <w:t>一般项目：凭总公司授权开展经营活动（除依法须经批准的项目外，凭营业执照依法自主开展经营活动）</w:t>
            </w:r>
            <w:r>
              <w:rPr>
                <w:rFonts w:hint="eastAsia" w:cs="宋体"/>
                <w:lang w:eastAsia="zh-CN"/>
              </w:rPr>
              <w:t>。</w:t>
            </w:r>
            <w:r>
              <w:rPr>
                <w:rFonts w:hint="eastAsia" w:cs="宋体"/>
                <w:lang w:val="en-US" w:eastAsia="zh-CN"/>
              </w:rPr>
              <w:t>江西高速石化有限责任公司井冈山东服务区北加油站，设有1台92＃汽油/95＃汽油/92＃汽油/95＃汽油/枪加油机距离西侧民房（3F，混合结构，三类保护物）68m。30m³的92＃汽油双层储罐距离西侧民房（3F,混合结构，三类保护物）78.6m。30m³的92＃汽油双层储罐距离西侧民房（3F，混合结构，三类保护物）86m。30m³的92＃汽油双层储罐通气管距离西侧民房（3F，混合结构，三类保护物）92m。</w:t>
            </w:r>
          </w:p>
          <w:p w14:paraId="3811B87E">
            <w:pPr>
              <w:ind w:firstLine="560"/>
              <w:rPr>
                <w:color w:val="auto"/>
              </w:rPr>
            </w:pPr>
            <w:r>
              <w:rPr>
                <w:rFonts w:hint="eastAsia"/>
                <w:color w:val="auto"/>
                <w:lang w:eastAsia="zh-CN"/>
              </w:rPr>
              <w:t>江西高速石化有限责任公司井冈山东服务区北加油站</w:t>
            </w:r>
            <w:r>
              <w:rPr>
                <w:color w:val="auto"/>
              </w:rPr>
              <w:t>设有</w:t>
            </w:r>
            <w:r>
              <w:t>1台0＃柴油/</w:t>
            </w:r>
            <w:r>
              <w:rPr>
                <w:rFonts w:hint="eastAsia"/>
                <w:lang w:val="en-US" w:eastAsia="zh-CN"/>
              </w:rPr>
              <w:t>95</w:t>
            </w:r>
            <w:r>
              <w:t>＃</w:t>
            </w:r>
            <w:r>
              <w:rPr>
                <w:rFonts w:hint="eastAsia"/>
                <w:lang w:val="en-US" w:eastAsia="zh-CN"/>
              </w:rPr>
              <w:t>汽油</w:t>
            </w:r>
            <w:r>
              <w:t>/</w:t>
            </w:r>
            <w:r>
              <w:rPr>
                <w:rFonts w:hint="eastAsia"/>
                <w:lang w:val="en-US" w:eastAsia="zh-CN"/>
              </w:rPr>
              <w:t>92</w:t>
            </w:r>
            <w:r>
              <w:t>＃</w:t>
            </w:r>
            <w:r>
              <w:rPr>
                <w:rFonts w:hint="eastAsia"/>
                <w:lang w:val="en-US" w:eastAsia="zh-CN"/>
              </w:rPr>
              <w:t>汽油</w:t>
            </w:r>
            <w:r>
              <w:t>/92＃汽油</w:t>
            </w:r>
            <w:r>
              <w:rPr>
                <w:rFonts w:hint="eastAsia"/>
                <w:lang w:val="en-US" w:eastAsia="zh-CN"/>
              </w:rPr>
              <w:t>/95</w:t>
            </w:r>
            <w:r>
              <w:t>＃汽油</w:t>
            </w:r>
            <w:r>
              <w:rPr>
                <w:rFonts w:hint="eastAsia"/>
                <w:lang w:val="en-US" w:eastAsia="zh-CN"/>
              </w:rPr>
              <w:t>/95</w:t>
            </w:r>
            <w:r>
              <w:t>＃汽油</w:t>
            </w:r>
            <w:r>
              <w:rPr>
                <w:rFonts w:hint="eastAsia"/>
                <w:lang w:val="en-US" w:eastAsia="zh-CN"/>
              </w:rPr>
              <w:t>6枪</w:t>
            </w:r>
            <w:r>
              <w:t>加油机，1台</w:t>
            </w:r>
            <w:r>
              <w:rPr>
                <w:rFonts w:hint="eastAsia"/>
                <w:lang w:val="en-US" w:eastAsia="zh-CN"/>
              </w:rPr>
              <w:t>95</w:t>
            </w:r>
            <w:r>
              <w:t>＃汽油/</w:t>
            </w:r>
            <w:r>
              <w:rPr>
                <w:rFonts w:hint="eastAsia"/>
                <w:lang w:val="en-US" w:eastAsia="zh-CN"/>
              </w:rPr>
              <w:t>92</w:t>
            </w:r>
            <w:r>
              <w:t>＃</w:t>
            </w:r>
            <w:r>
              <w:rPr>
                <w:rFonts w:hint="eastAsia"/>
                <w:lang w:val="en-US" w:eastAsia="zh-CN"/>
              </w:rPr>
              <w:t>汽油</w:t>
            </w:r>
            <w:r>
              <w:t>/95＃汽油/</w:t>
            </w:r>
            <w:r>
              <w:rPr>
                <w:rFonts w:hint="eastAsia"/>
                <w:lang w:val="en-US" w:eastAsia="zh-CN"/>
              </w:rPr>
              <w:t>92</w:t>
            </w:r>
            <w:r>
              <w:t>＃汽油4枪加油机，1台95＃汽油/</w:t>
            </w:r>
            <w:r>
              <w:rPr>
                <w:rFonts w:hint="eastAsia"/>
                <w:lang w:val="en-US" w:eastAsia="zh-CN"/>
              </w:rPr>
              <w:t>92</w:t>
            </w:r>
            <w:r>
              <w:t>＃汽油/</w:t>
            </w:r>
            <w:r>
              <w:rPr>
                <w:rFonts w:hint="eastAsia"/>
                <w:lang w:val="en-US" w:eastAsia="zh-CN"/>
              </w:rPr>
              <w:t>95</w:t>
            </w:r>
            <w:r>
              <w:t xml:space="preserve"> #汽油/</w:t>
            </w:r>
            <w:r>
              <w:rPr>
                <w:rFonts w:hint="eastAsia"/>
                <w:lang w:val="en-US" w:eastAsia="zh-CN"/>
              </w:rPr>
              <w:t>92</w:t>
            </w:r>
            <w:r>
              <w:t>＃</w:t>
            </w:r>
            <w:r>
              <w:rPr>
                <w:rFonts w:hint="eastAsia"/>
                <w:lang w:val="en-US" w:eastAsia="zh-CN"/>
              </w:rPr>
              <w:t>汽油</w:t>
            </w:r>
            <w:r>
              <w:t>4枪加油机，1台</w:t>
            </w:r>
            <w:r>
              <w:rPr>
                <w:rFonts w:hint="eastAsia"/>
                <w:lang w:val="en-US" w:eastAsia="zh-CN"/>
              </w:rPr>
              <w:t>92</w:t>
            </w:r>
            <w:r>
              <w:t>＃</w:t>
            </w:r>
            <w:r>
              <w:rPr>
                <w:rFonts w:hint="eastAsia"/>
                <w:lang w:val="en-US" w:eastAsia="zh-CN"/>
              </w:rPr>
              <w:t>汽油</w:t>
            </w:r>
            <w:r>
              <w:t>/</w:t>
            </w:r>
            <w:r>
              <w:rPr>
                <w:rFonts w:hint="eastAsia"/>
                <w:lang w:val="en-US" w:eastAsia="zh-CN"/>
              </w:rPr>
              <w:t>95</w:t>
            </w:r>
            <w:r>
              <w:t>＃汽油/</w:t>
            </w:r>
            <w:r>
              <w:rPr>
                <w:rFonts w:hint="eastAsia"/>
                <w:lang w:val="en-US" w:eastAsia="zh-CN"/>
              </w:rPr>
              <w:t>92</w:t>
            </w:r>
            <w:r>
              <w:t>＃</w:t>
            </w:r>
            <w:r>
              <w:rPr>
                <w:rFonts w:hint="eastAsia"/>
                <w:lang w:val="en-US" w:eastAsia="zh-CN"/>
              </w:rPr>
              <w:t>汽油</w:t>
            </w:r>
            <w:r>
              <w:t>/</w:t>
            </w:r>
            <w:r>
              <w:rPr>
                <w:rFonts w:hint="eastAsia"/>
                <w:lang w:val="en-US" w:eastAsia="zh-CN"/>
              </w:rPr>
              <w:t>95</w:t>
            </w:r>
            <w:r>
              <w:t>＃</w:t>
            </w:r>
            <w:r>
              <w:rPr>
                <w:rFonts w:hint="eastAsia"/>
                <w:lang w:val="en-US" w:eastAsia="zh-CN"/>
              </w:rPr>
              <w:t>汽油</w:t>
            </w:r>
            <w:r>
              <w:t>4枪加油机</w:t>
            </w:r>
            <w:r>
              <w:rPr>
                <w:rFonts w:hint="eastAsia"/>
                <w:color w:val="auto"/>
                <w:szCs w:val="20"/>
                <w:highlight w:val="none"/>
                <w:lang w:val="en-US" w:eastAsia="zh-CN"/>
              </w:rPr>
              <w:t>布置；</w:t>
            </w:r>
            <w:r>
              <w:rPr>
                <w:rFonts w:hint="eastAsia"/>
                <w:lang w:val="en-US" w:eastAsia="zh-CN"/>
              </w:rPr>
              <w:t>2台50</w:t>
            </w:r>
            <w:r>
              <w:rPr>
                <w:rFonts w:hint="eastAsia"/>
              </w:rPr>
              <w:t>m³</w:t>
            </w:r>
            <w:r>
              <w:rPr>
                <w:rFonts w:hint="eastAsia"/>
                <w:lang w:val="en-US" w:eastAsia="zh-CN"/>
              </w:rPr>
              <w:t>92</w:t>
            </w:r>
            <w:r>
              <w:t>#汽油</w:t>
            </w:r>
            <w:r>
              <w:rPr>
                <w:rFonts w:hint="eastAsia"/>
                <w:lang w:val="en-US" w:eastAsia="zh-CN"/>
              </w:rPr>
              <w:t>双层埋地储罐；1台50</w:t>
            </w:r>
            <w:r>
              <w:rPr>
                <w:rFonts w:hint="eastAsia"/>
              </w:rPr>
              <w:t>m³</w:t>
            </w:r>
            <w:r>
              <w:rPr>
                <w:rFonts w:hint="eastAsia"/>
                <w:lang w:val="en-US" w:eastAsia="zh-CN"/>
              </w:rPr>
              <w:t>95</w:t>
            </w:r>
            <w:r>
              <w:t>#汽油</w:t>
            </w:r>
            <w:r>
              <w:rPr>
                <w:rFonts w:hint="eastAsia"/>
                <w:lang w:val="en-US" w:eastAsia="zh-CN"/>
              </w:rPr>
              <w:t>双层埋地储罐；1</w:t>
            </w:r>
            <w:r>
              <w:t>台</w:t>
            </w:r>
            <w:r>
              <w:rPr>
                <w:rFonts w:hint="eastAsia"/>
                <w:lang w:val="en-US" w:eastAsia="zh-CN"/>
              </w:rPr>
              <w:t>50</w:t>
            </w:r>
            <w:r>
              <w:t>m³</w:t>
            </w:r>
            <w:r>
              <w:rPr>
                <w:rFonts w:hint="eastAsia"/>
                <w:lang w:val="en-US" w:eastAsia="zh-CN"/>
              </w:rPr>
              <w:t>0</w:t>
            </w:r>
            <w:r>
              <w:t>#</w:t>
            </w:r>
            <w:r>
              <w:rPr>
                <w:rFonts w:hint="eastAsia"/>
                <w:lang w:val="en-US" w:eastAsia="zh-CN"/>
              </w:rPr>
              <w:t>柴油双层埋地储罐；1</w:t>
            </w:r>
            <w:r>
              <w:t>台</w:t>
            </w:r>
            <w:r>
              <w:rPr>
                <w:rFonts w:hint="eastAsia"/>
                <w:lang w:val="en-US" w:eastAsia="zh-CN"/>
              </w:rPr>
              <w:t>30</w:t>
            </w:r>
            <w:r>
              <w:t>m³</w:t>
            </w:r>
            <w:r>
              <w:rPr>
                <w:rFonts w:hint="eastAsia"/>
                <w:lang w:val="en-US" w:eastAsia="zh-CN"/>
              </w:rPr>
              <w:t>95</w:t>
            </w:r>
            <w:r>
              <w:t>#</w:t>
            </w:r>
            <w:r>
              <w:rPr>
                <w:rFonts w:hint="eastAsia"/>
                <w:lang w:val="en-US" w:eastAsia="zh-CN"/>
              </w:rPr>
              <w:t>汽油双层埋地储罐</w:t>
            </w:r>
            <w:r>
              <w:rPr>
                <w:rFonts w:hint="eastAsia"/>
                <w:color w:val="auto"/>
                <w:lang w:val="en-US" w:eastAsia="zh-CN"/>
              </w:rPr>
              <w:t>，</w:t>
            </w:r>
            <w:r>
              <w:rPr>
                <w:rFonts w:hint="eastAsia"/>
                <w:color w:val="auto"/>
                <w:lang w:eastAsia="zh-CN"/>
              </w:rPr>
              <w:t>油品最大储存能力为</w:t>
            </w:r>
            <w:r>
              <w:rPr>
                <w:rFonts w:hint="eastAsia"/>
                <w:color w:val="auto"/>
                <w:lang w:val="en-US" w:eastAsia="zh-CN"/>
              </w:rPr>
              <w:t>205</w:t>
            </w:r>
            <w:r>
              <w:rPr>
                <w:rFonts w:hint="eastAsia"/>
                <w:color w:val="auto"/>
                <w:lang w:eastAsia="zh-CN"/>
              </w:rPr>
              <w:t>m³</w:t>
            </w:r>
            <w:r>
              <w:rPr>
                <w:color w:val="auto"/>
              </w:rPr>
              <w:t>（柴油罐容积折半计入油罐总容积）</w:t>
            </w:r>
            <w:r>
              <w:rPr>
                <w:rFonts w:hint="eastAsia"/>
                <w:color w:val="auto"/>
                <w:lang w:eastAsia="zh-CN"/>
              </w:rPr>
              <w:t>，</w:t>
            </w:r>
            <w:r>
              <w:rPr>
                <w:color w:val="auto"/>
              </w:rPr>
              <w:t>属</w:t>
            </w:r>
            <w:r>
              <w:rPr>
                <w:rFonts w:hint="eastAsia"/>
                <w:color w:val="auto"/>
                <w:lang w:val="en-US" w:eastAsia="zh-CN"/>
              </w:rPr>
              <w:t>一级</w:t>
            </w:r>
            <w:r>
              <w:rPr>
                <w:rFonts w:hint="eastAsia"/>
                <w:color w:val="auto"/>
              </w:rPr>
              <w:t>加油站</w:t>
            </w:r>
            <w:r>
              <w:rPr>
                <w:color w:val="auto"/>
              </w:rPr>
              <w:t>，汽油卸油、加油设置了油气回收。</w:t>
            </w:r>
          </w:p>
          <w:p w14:paraId="1008DE0B">
            <w:pPr>
              <w:ind w:firstLine="560"/>
              <w:rPr>
                <w:color w:val="FF0000"/>
              </w:rPr>
            </w:pPr>
            <w:r>
              <w:rPr>
                <w:rFonts w:hint="eastAsia"/>
                <w:lang w:val="en-US" w:eastAsia="zh-CN"/>
              </w:rPr>
              <w:t>江西高速石化有限责任公司井冈江西高速石化有限责任公司井冈山东服务区北加油站山东服务区北加油站</w:t>
            </w:r>
            <w:r>
              <w:rPr>
                <w:color w:val="auto"/>
              </w:rPr>
              <w:t>于</w:t>
            </w:r>
            <w:r>
              <w:rPr>
                <w:rFonts w:hint="eastAsia"/>
                <w:color w:val="auto"/>
                <w:lang w:val="en-US" w:eastAsia="zh-CN"/>
              </w:rPr>
              <w:t>2023</w:t>
            </w:r>
            <w:r>
              <w:rPr>
                <w:rFonts w:hint="eastAsia"/>
                <w:color w:val="auto"/>
                <w:lang w:eastAsia="zh-CN"/>
              </w:rPr>
              <w:t>年</w:t>
            </w:r>
            <w:r>
              <w:rPr>
                <w:rFonts w:hint="eastAsia"/>
                <w:color w:val="auto"/>
                <w:lang w:val="en-US" w:eastAsia="zh-CN"/>
              </w:rPr>
              <w:t>9</w:t>
            </w:r>
            <w:r>
              <w:rPr>
                <w:rFonts w:hint="eastAsia"/>
                <w:color w:val="auto"/>
                <w:lang w:eastAsia="zh-CN"/>
              </w:rPr>
              <w:t>月</w:t>
            </w:r>
            <w:r>
              <w:rPr>
                <w:rFonts w:hint="eastAsia"/>
                <w:color w:val="auto"/>
                <w:lang w:val="en-US" w:eastAsia="zh-CN"/>
              </w:rPr>
              <w:t>8</w:t>
            </w:r>
            <w:r>
              <w:rPr>
                <w:rFonts w:hint="eastAsia"/>
                <w:color w:val="auto"/>
                <w:lang w:eastAsia="zh-CN"/>
              </w:rPr>
              <w:t>日</w:t>
            </w:r>
            <w:r>
              <w:rPr>
                <w:color w:val="auto"/>
              </w:rPr>
              <w:t>经</w:t>
            </w:r>
            <w:r>
              <w:rPr>
                <w:rFonts w:hint="eastAsia"/>
                <w:color w:val="auto"/>
                <w:lang w:val="en-US" w:eastAsia="zh-CN"/>
              </w:rPr>
              <w:t>吉安市</w:t>
            </w:r>
            <w:r>
              <w:rPr>
                <w:rFonts w:hint="eastAsia"/>
                <w:color w:val="auto"/>
              </w:rPr>
              <w:t>应急管理局</w:t>
            </w:r>
            <w:r>
              <w:rPr>
                <w:color w:val="auto"/>
              </w:rPr>
              <w:t>核准，换发了新的《危险化学品经营许可证》</w:t>
            </w:r>
            <w:r>
              <w:rPr>
                <w:rFonts w:hint="eastAsia"/>
                <w:color w:val="auto"/>
              </w:rPr>
              <w:t>，证书编号：</w:t>
            </w:r>
            <w:r>
              <w:rPr>
                <w:rFonts w:hint="eastAsia"/>
                <w:lang w:val="en-US" w:eastAsia="zh-CN"/>
              </w:rPr>
              <w:t>赣吉危化经字【2023】360800000059号</w:t>
            </w:r>
            <w:r>
              <w:rPr>
                <w:color w:val="auto"/>
              </w:rPr>
              <w:t>，许可范围：</w:t>
            </w:r>
            <w:r>
              <w:rPr>
                <w:rFonts w:hint="eastAsia"/>
                <w:color w:val="auto"/>
                <w:lang w:val="en-US" w:eastAsia="zh-CN"/>
              </w:rPr>
              <w:t>汽油、柴油</w:t>
            </w:r>
            <w:r>
              <w:rPr>
                <w:rFonts w:hint="eastAsia"/>
                <w:color w:val="auto"/>
              </w:rPr>
              <w:t>。</w:t>
            </w:r>
            <w:r>
              <w:rPr>
                <w:rFonts w:hint="eastAsia"/>
                <w:color w:val="auto"/>
                <w:lang w:eastAsia="zh-CN"/>
              </w:rPr>
              <w:t>有效期</w:t>
            </w:r>
            <w:r>
              <w:rPr>
                <w:rFonts w:hint="eastAsia"/>
                <w:color w:val="auto"/>
                <w:lang w:val="en-US" w:eastAsia="zh-CN"/>
              </w:rPr>
              <w:t>2023</w:t>
            </w:r>
            <w:r>
              <w:rPr>
                <w:rFonts w:hint="eastAsia"/>
                <w:color w:val="auto"/>
                <w:lang w:eastAsia="zh-CN"/>
              </w:rPr>
              <w:t>年</w:t>
            </w:r>
            <w:r>
              <w:rPr>
                <w:rFonts w:hint="eastAsia"/>
                <w:color w:val="auto"/>
                <w:lang w:val="en-US" w:eastAsia="zh-CN"/>
              </w:rPr>
              <w:t>9</w:t>
            </w:r>
            <w:r>
              <w:rPr>
                <w:color w:val="auto"/>
              </w:rPr>
              <w:t>月</w:t>
            </w:r>
            <w:r>
              <w:rPr>
                <w:rFonts w:hint="eastAsia"/>
                <w:color w:val="auto"/>
                <w:lang w:val="en-US" w:eastAsia="zh-CN"/>
              </w:rPr>
              <w:t>8</w:t>
            </w:r>
            <w:r>
              <w:rPr>
                <w:color w:val="auto"/>
              </w:rPr>
              <w:t>日</w:t>
            </w:r>
            <w:r>
              <w:rPr>
                <w:rFonts w:hint="eastAsia"/>
                <w:color w:val="auto"/>
              </w:rPr>
              <w:t>至</w:t>
            </w:r>
            <w:r>
              <w:rPr>
                <w:rFonts w:hint="eastAsia"/>
                <w:color w:val="auto"/>
                <w:lang w:val="en-US" w:eastAsia="zh-CN"/>
              </w:rPr>
              <w:t>2026</w:t>
            </w:r>
            <w:r>
              <w:rPr>
                <w:rFonts w:hint="eastAsia"/>
                <w:color w:val="auto"/>
                <w:lang w:eastAsia="zh-CN"/>
              </w:rPr>
              <w:t>年</w:t>
            </w:r>
            <w:r>
              <w:rPr>
                <w:rFonts w:hint="eastAsia"/>
                <w:color w:val="auto"/>
                <w:lang w:val="en-US" w:eastAsia="zh-CN"/>
              </w:rPr>
              <w:t>9</w:t>
            </w:r>
            <w:r>
              <w:rPr>
                <w:rFonts w:hint="eastAsia"/>
                <w:color w:val="auto"/>
                <w:lang w:eastAsia="zh-CN"/>
              </w:rPr>
              <w:t>月</w:t>
            </w:r>
            <w:r>
              <w:rPr>
                <w:rFonts w:hint="eastAsia"/>
                <w:color w:val="auto"/>
                <w:lang w:val="en-US" w:eastAsia="zh-CN"/>
              </w:rPr>
              <w:t>7</w:t>
            </w:r>
            <w:r>
              <w:rPr>
                <w:rFonts w:hint="eastAsia"/>
                <w:color w:val="auto"/>
                <w:lang w:eastAsia="zh-CN"/>
              </w:rPr>
              <w:t>日</w:t>
            </w:r>
            <w:r>
              <w:rPr>
                <w:rFonts w:hint="eastAsia"/>
                <w:color w:val="auto"/>
              </w:rPr>
              <w:t>。</w:t>
            </w:r>
          </w:p>
          <w:p w14:paraId="3233DA4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color w:val="000000"/>
                <w:sz w:val="28"/>
                <w:szCs w:val="28"/>
                <w:highlight w:val="none"/>
                <w:lang w:eastAsia="zh-Hans"/>
              </w:rPr>
            </w:pPr>
            <w:r>
              <w:rPr>
                <w:rFonts w:hint="eastAsia"/>
                <w:lang w:val="en-US" w:eastAsia="zh-CN"/>
              </w:rPr>
              <w:t>江西高速石化有限责任公司井冈山东服务区北加油站</w:t>
            </w:r>
            <w:r>
              <w:rPr>
                <w:rFonts w:hint="eastAsia"/>
                <w:color w:val="auto"/>
                <w:highlight w:val="none"/>
                <w:lang w:val="en-US" w:eastAsia="zh-CN"/>
              </w:rPr>
              <w:t>2023</w:t>
            </w:r>
            <w:r>
              <w:rPr>
                <w:rFonts w:hint="eastAsia"/>
                <w:color w:val="auto"/>
                <w:highlight w:val="none"/>
                <w:lang w:eastAsia="zh-CN"/>
              </w:rPr>
              <w:t>年</w:t>
            </w:r>
            <w:r>
              <w:rPr>
                <w:rFonts w:hint="eastAsia"/>
                <w:color w:val="auto"/>
                <w:highlight w:val="none"/>
                <w:lang w:val="en-US" w:eastAsia="zh-CN"/>
              </w:rPr>
              <w:t>9</w:t>
            </w:r>
            <w:r>
              <w:rPr>
                <w:rFonts w:hint="eastAsia"/>
                <w:color w:val="auto"/>
                <w:highlight w:val="none"/>
                <w:lang w:eastAsia="zh-CN"/>
              </w:rPr>
              <w:t>月</w:t>
            </w:r>
            <w:r>
              <w:rPr>
                <w:rFonts w:hint="eastAsia"/>
                <w:color w:val="auto"/>
                <w:highlight w:val="none"/>
                <w:lang w:val="en-US" w:eastAsia="zh-CN"/>
              </w:rPr>
              <w:t>19</w:t>
            </w:r>
            <w:r>
              <w:rPr>
                <w:rFonts w:hint="eastAsia"/>
                <w:color w:val="auto"/>
                <w:highlight w:val="none"/>
                <w:lang w:eastAsia="zh-CN"/>
              </w:rPr>
              <w:t>日</w:t>
            </w:r>
            <w:r>
              <w:rPr>
                <w:color w:val="auto"/>
                <w:highlight w:val="none"/>
              </w:rPr>
              <w:t>经</w:t>
            </w:r>
            <w:r>
              <w:rPr>
                <w:rFonts w:hint="eastAsia"/>
                <w:color w:val="auto"/>
                <w:highlight w:val="none"/>
                <w:lang w:val="en-US" w:eastAsia="zh-CN"/>
              </w:rPr>
              <w:t>吉安市商务局</w:t>
            </w:r>
            <w:r>
              <w:rPr>
                <w:color w:val="auto"/>
                <w:highlight w:val="none"/>
              </w:rPr>
              <w:t>核准，换取了新的《成品油零售经营批准证书》</w:t>
            </w:r>
            <w:r>
              <w:rPr>
                <w:rFonts w:hint="eastAsia"/>
                <w:color w:val="auto"/>
                <w:highlight w:val="none"/>
              </w:rPr>
              <w:t>，证书编号：</w:t>
            </w:r>
            <w:r>
              <w:rPr>
                <w:rFonts w:hint="eastAsia"/>
                <w:color w:val="auto"/>
                <w:highlight w:val="none"/>
                <w:lang w:eastAsia="zh-CN"/>
              </w:rPr>
              <w:t>油零售证书第吉</w:t>
            </w:r>
            <w:r>
              <w:rPr>
                <w:rFonts w:hint="eastAsia"/>
                <w:color w:val="auto"/>
                <w:highlight w:val="none"/>
                <w:lang w:val="en-US" w:eastAsia="zh-CN"/>
              </w:rPr>
              <w:t>0286</w:t>
            </w:r>
            <w:r>
              <w:rPr>
                <w:rFonts w:hint="eastAsia"/>
                <w:color w:val="auto"/>
                <w:highlight w:val="none"/>
                <w:lang w:eastAsia="zh-CN"/>
              </w:rPr>
              <w:t>号</w:t>
            </w:r>
            <w:r>
              <w:rPr>
                <w:color w:val="auto"/>
                <w:highlight w:val="none"/>
              </w:rPr>
              <w:t>，</w:t>
            </w:r>
            <w:r>
              <w:rPr>
                <w:rFonts w:hint="eastAsia"/>
                <w:color w:val="auto"/>
                <w:highlight w:val="none"/>
              </w:rPr>
              <w:t>批准从事成品油（汽油、柴油）零售业务。证书</w:t>
            </w:r>
            <w:r>
              <w:rPr>
                <w:color w:val="auto"/>
                <w:highlight w:val="none"/>
              </w:rPr>
              <w:t>有效期至</w:t>
            </w:r>
            <w:r>
              <w:rPr>
                <w:rFonts w:hint="eastAsia"/>
                <w:color w:val="auto"/>
                <w:highlight w:val="none"/>
                <w:lang w:val="en-US" w:eastAsia="zh-CN"/>
              </w:rPr>
              <w:t>2023</w:t>
            </w:r>
            <w:r>
              <w:rPr>
                <w:rFonts w:hint="eastAsia"/>
                <w:color w:val="auto"/>
                <w:highlight w:val="none"/>
                <w:lang w:eastAsia="zh-CN"/>
              </w:rPr>
              <w:t>年</w:t>
            </w:r>
            <w:r>
              <w:rPr>
                <w:rFonts w:hint="eastAsia"/>
                <w:color w:val="auto"/>
                <w:highlight w:val="none"/>
                <w:lang w:val="en-US" w:eastAsia="zh-CN"/>
              </w:rPr>
              <w:t>9</w:t>
            </w:r>
            <w:r>
              <w:rPr>
                <w:rFonts w:hint="eastAsia"/>
                <w:color w:val="auto"/>
                <w:highlight w:val="none"/>
                <w:lang w:eastAsia="zh-CN"/>
              </w:rPr>
              <w:t>月</w:t>
            </w:r>
            <w:r>
              <w:rPr>
                <w:rFonts w:hint="eastAsia"/>
                <w:color w:val="auto"/>
                <w:highlight w:val="none"/>
                <w:lang w:val="en-US" w:eastAsia="zh-CN"/>
              </w:rPr>
              <w:t>19</w:t>
            </w:r>
            <w:r>
              <w:rPr>
                <w:rFonts w:hint="eastAsia"/>
                <w:color w:val="auto"/>
                <w:highlight w:val="none"/>
                <w:lang w:eastAsia="zh-CN"/>
              </w:rPr>
              <w:t>日至</w:t>
            </w:r>
            <w:r>
              <w:rPr>
                <w:rFonts w:hint="eastAsia"/>
                <w:color w:val="auto"/>
                <w:highlight w:val="none"/>
                <w:lang w:val="en-US" w:eastAsia="zh-CN"/>
              </w:rPr>
              <w:t>2028</w:t>
            </w:r>
            <w:r>
              <w:rPr>
                <w:rFonts w:hint="eastAsia"/>
                <w:color w:val="auto"/>
                <w:highlight w:val="none"/>
                <w:lang w:eastAsia="zh-CN"/>
              </w:rPr>
              <w:t>年</w:t>
            </w:r>
            <w:r>
              <w:rPr>
                <w:rFonts w:hint="eastAsia"/>
                <w:color w:val="auto"/>
                <w:highlight w:val="none"/>
                <w:lang w:val="en-US" w:eastAsia="zh-CN"/>
              </w:rPr>
              <w:t>9</w:t>
            </w:r>
            <w:r>
              <w:rPr>
                <w:rFonts w:hint="eastAsia"/>
                <w:color w:val="auto"/>
                <w:highlight w:val="none"/>
                <w:lang w:eastAsia="zh-CN"/>
              </w:rPr>
              <w:t>月</w:t>
            </w:r>
            <w:r>
              <w:rPr>
                <w:rFonts w:hint="eastAsia"/>
                <w:color w:val="auto"/>
                <w:highlight w:val="none"/>
                <w:lang w:val="en-US" w:eastAsia="zh-CN"/>
              </w:rPr>
              <w:t>18</w:t>
            </w:r>
            <w:r>
              <w:rPr>
                <w:rFonts w:hint="eastAsia"/>
                <w:color w:val="auto"/>
                <w:highlight w:val="none"/>
                <w:lang w:eastAsia="zh-CN"/>
              </w:rPr>
              <w:t>日</w:t>
            </w:r>
            <w:r>
              <w:rPr>
                <w:color w:val="auto"/>
              </w:rPr>
              <w:t>。</w:t>
            </w:r>
          </w:p>
          <w:p w14:paraId="3B600B1E">
            <w:pPr>
              <w:bidi w:val="0"/>
              <w:rPr>
                <w:rFonts w:hint="eastAsia"/>
                <w:lang w:eastAsia="zh-CN"/>
              </w:rPr>
            </w:pPr>
          </w:p>
          <w:p w14:paraId="037F1136">
            <w:pPr>
              <w:spacing w:line="240" w:lineRule="auto"/>
              <w:ind w:firstLine="560"/>
              <w:rPr>
                <w:rFonts w:hint="eastAsia"/>
                <w:snapToGrid w:val="0"/>
              </w:rPr>
            </w:pPr>
          </w:p>
        </w:tc>
      </w:tr>
      <w:tr w14:paraId="565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60BC4E94">
            <w:pPr>
              <w:widowControl/>
              <w:spacing w:after="150"/>
              <w:jc w:val="center"/>
            </w:pPr>
            <w:r>
              <w:rPr>
                <w:rFonts w:hint="eastAsia"/>
                <w:sz w:val="24"/>
              </w:rPr>
              <w:t>工艺流程</w:t>
            </w:r>
          </w:p>
        </w:tc>
        <w:tc>
          <w:tcPr>
            <w:tcW w:w="8155" w:type="dxa"/>
            <w:gridSpan w:val="3"/>
            <w:tcBorders>
              <w:tl2br w:val="nil"/>
              <w:tr2bl w:val="nil"/>
            </w:tcBorders>
            <w:shd w:val="clear" w:color="auto" w:fill="FFFFFF"/>
          </w:tcPr>
          <w:p w14:paraId="24BED707">
            <w:pPr>
              <w:keepNext w:val="0"/>
              <w:keepLines w:val="0"/>
              <w:widowControl/>
              <w:suppressLineNumbers w:val="0"/>
              <w:ind w:left="0" w:leftChars="0" w:firstLine="218" w:firstLineChars="104"/>
              <w:jc w:val="left"/>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378960" cy="709930"/>
                  <wp:effectExtent l="0" t="0" r="2540" b="13970"/>
                  <wp:docPr id="12" name="图片 12" descr="工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工艺图片"/>
                          <pic:cNvPicPr>
                            <a:picLocks noChangeAspect="1"/>
                          </pic:cNvPicPr>
                        </pic:nvPicPr>
                        <pic:blipFill>
                          <a:blip r:embed="rId4"/>
                          <a:stretch>
                            <a:fillRect/>
                          </a:stretch>
                        </pic:blipFill>
                        <pic:spPr>
                          <a:xfrm>
                            <a:off x="0" y="0"/>
                            <a:ext cx="4378960" cy="709930"/>
                          </a:xfrm>
                          <a:prstGeom prst="rect">
                            <a:avLst/>
                          </a:prstGeom>
                        </pic:spPr>
                      </pic:pic>
                    </a:graphicData>
                  </a:graphic>
                </wp:inline>
              </w:drawing>
            </w:r>
          </w:p>
          <w:p w14:paraId="7CFABCC0">
            <w:pPr>
              <w:pStyle w:val="21"/>
              <w:ind w:left="0" w:leftChars="0" w:firstLine="0" w:firstLineChars="0"/>
            </w:pPr>
          </w:p>
        </w:tc>
      </w:tr>
      <w:tr w14:paraId="2BD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4A954F8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155" w:type="dxa"/>
            <w:gridSpan w:val="3"/>
            <w:tcBorders>
              <w:tl2br w:val="nil"/>
              <w:tr2bl w:val="nil"/>
            </w:tcBorders>
            <w:shd w:val="clear" w:color="auto" w:fill="FFFFFF"/>
            <w:vAlign w:val="center"/>
          </w:tcPr>
          <w:p w14:paraId="44A8D79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59419F03">
      <w:pPr>
        <w:rPr>
          <w:rFonts w:hint="eastAsia"/>
          <w:lang w:eastAsia="zh-CN"/>
        </w:rPr>
      </w:pPr>
      <w:r>
        <w:rPr>
          <w:rFonts w:hint="eastAsia"/>
          <w:lang w:eastAsia="zh-CN"/>
        </w:rPr>
        <w:br w:type="page"/>
      </w:r>
    </w:p>
    <w:p w14:paraId="2B1DFF98">
      <w:pPr>
        <w:pStyle w:val="21"/>
        <w:ind w:left="0" w:leftChars="0" w:firstLine="0" w:firstLineChars="0"/>
        <w:jc w:val="center"/>
      </w:pPr>
      <w:r>
        <w:rPr>
          <w:rFonts w:hint="eastAsia"/>
          <w:color w:val="FF0000"/>
          <w:lang w:val="en-US" w:eastAsia="zh-CN"/>
        </w:rPr>
        <w:drawing>
          <wp:anchor distT="0" distB="0" distL="114300" distR="114300" simplePos="0" relativeHeight="251659264" behindDoc="0" locked="0" layoutInCell="1" allowOverlap="1">
            <wp:simplePos x="0" y="0"/>
            <wp:positionH relativeFrom="column">
              <wp:posOffset>-10160</wp:posOffset>
            </wp:positionH>
            <wp:positionV relativeFrom="paragraph">
              <wp:posOffset>4535805</wp:posOffset>
            </wp:positionV>
            <wp:extent cx="5812155" cy="4358640"/>
            <wp:effectExtent l="0" t="0" r="4445" b="10160"/>
            <wp:wrapNone/>
            <wp:docPr id="2" name="图片 2" descr="02e27da9f2eb9ef3008311448208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e27da9f2eb9ef30083114482087344"/>
                    <pic:cNvPicPr>
                      <a:picLocks noChangeAspect="1"/>
                    </pic:cNvPicPr>
                  </pic:nvPicPr>
                  <pic:blipFill>
                    <a:blip r:embed="rId5"/>
                    <a:stretch>
                      <a:fillRect/>
                    </a:stretch>
                  </pic:blipFill>
                  <pic:spPr>
                    <a:xfrm>
                      <a:off x="0" y="0"/>
                      <a:ext cx="5812155" cy="4358640"/>
                    </a:xfrm>
                    <a:prstGeom prst="rect">
                      <a:avLst/>
                    </a:prstGeom>
                    <a:noFill/>
                    <a:ln>
                      <a:noFill/>
                    </a:ln>
                  </pic:spPr>
                </pic:pic>
              </a:graphicData>
            </a:graphic>
          </wp:anchor>
        </w:drawing>
      </w:r>
      <w:r>
        <w:rPr>
          <w:rFonts w:hint="eastAsia"/>
          <w:color w:val="FF0000"/>
          <w:lang w:val="en-US" w:eastAsia="zh-CN"/>
        </w:rPr>
        <w:drawing>
          <wp:inline distT="0" distB="0" distL="114300" distR="114300">
            <wp:extent cx="5812155" cy="4358640"/>
            <wp:effectExtent l="0" t="0" r="4445" b="10160"/>
            <wp:docPr id="1" name="图片 1" descr="26ccc6830984d9f3098806c3574e6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ccc6830984d9f3098806c3574e6bb4"/>
                    <pic:cNvPicPr>
                      <a:picLocks noChangeAspect="1"/>
                    </pic:cNvPicPr>
                  </pic:nvPicPr>
                  <pic:blipFill>
                    <a:blip r:embed="rId6"/>
                    <a:stretch>
                      <a:fillRect/>
                    </a:stretch>
                  </pic:blipFill>
                  <pic:spPr>
                    <a:xfrm>
                      <a:off x="0" y="0"/>
                      <a:ext cx="5812155" cy="4358640"/>
                    </a:xfrm>
                    <a:prstGeom prst="rect">
                      <a:avLst/>
                    </a:prstGeom>
                    <a:noFill/>
                    <a:ln>
                      <a:noFill/>
                    </a:ln>
                  </pic:spPr>
                </pic:pic>
              </a:graphicData>
            </a:graphic>
          </wp:inline>
        </w:drawing>
      </w:r>
    </w:p>
    <w:p w14:paraId="1700518E">
      <w:pPr>
        <w:pStyle w:val="22"/>
        <w:ind w:left="0" w:leftChars="0" w:firstLine="0" w:firstLineChars="0"/>
      </w:pPr>
    </w:p>
    <w:p w14:paraId="101981B2">
      <w:pPr>
        <w:pStyle w:val="22"/>
        <w:ind w:left="0" w:leftChars="0" w:firstLine="0" w:firstLineChars="0"/>
      </w:pPr>
      <w:bookmarkStart w:id="0" w:name="_GoBack"/>
      <w:r>
        <w:drawing>
          <wp:inline distT="0" distB="0" distL="114300" distR="114300">
            <wp:extent cx="5760085" cy="7200265"/>
            <wp:effectExtent l="0" t="0" r="5715" b="6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5760085" cy="7200265"/>
                    </a:xfrm>
                    <a:prstGeom prst="rect">
                      <a:avLst/>
                    </a:prstGeom>
                    <a:noFill/>
                    <a:ln>
                      <a:noFill/>
                    </a:ln>
                  </pic:spPr>
                </pic:pic>
              </a:graphicData>
            </a:graphic>
          </wp:inline>
        </w:drawing>
      </w:r>
    </w:p>
    <w:bookmarkEnd w:id="0"/>
    <w:p w14:paraId="4ED97352">
      <w:pPr>
        <w:pStyle w:val="22"/>
        <w:ind w:left="0" w:leftChars="0" w:firstLine="0" w:firstLineChars="0"/>
      </w:pPr>
    </w:p>
    <w:p w14:paraId="4927AB91">
      <w:pPr>
        <w:pStyle w:val="22"/>
        <w:ind w:left="0" w:leftChars="0" w:firstLine="0" w:firstLineChars="0"/>
      </w:pPr>
      <w:r>
        <w:drawing>
          <wp:inline distT="0" distB="0" distL="114300" distR="114300">
            <wp:extent cx="5760085" cy="7200265"/>
            <wp:effectExtent l="0" t="0" r="5715" b="63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a:stretch>
                      <a:fillRect/>
                    </a:stretch>
                  </pic:blipFill>
                  <pic:spPr>
                    <a:xfrm>
                      <a:off x="0" y="0"/>
                      <a:ext cx="5760085" cy="7200265"/>
                    </a:xfrm>
                    <a:prstGeom prst="rect">
                      <a:avLst/>
                    </a:prstGeom>
                    <a:noFill/>
                    <a:ln>
                      <a:noFill/>
                    </a:ln>
                  </pic:spPr>
                </pic:pic>
              </a:graphicData>
            </a:graphic>
          </wp:inline>
        </w:drawing>
      </w:r>
    </w:p>
    <w:p w14:paraId="19710649">
      <w:pPr>
        <w:pStyle w:val="22"/>
        <w:ind w:left="0" w:leftChars="0" w:firstLine="0" w:firstLineChars="0"/>
        <w:rPr>
          <w:rFonts w:hint="eastAsia"/>
          <w:lang w:eastAsia="zh-CN"/>
        </w:rPr>
      </w:pPr>
      <w:r>
        <w:drawing>
          <wp:inline distT="0" distB="0" distL="114300" distR="114300">
            <wp:extent cx="5760085" cy="7200265"/>
            <wp:effectExtent l="0" t="0" r="5715" b="6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a:stretch>
                      <a:fillRect/>
                    </a:stretch>
                  </pic:blipFill>
                  <pic:spPr>
                    <a:xfrm>
                      <a:off x="0" y="0"/>
                      <a:ext cx="5760085" cy="7200265"/>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79C0"/>
    <w:multiLevelType w:val="singleLevel"/>
    <w:tmpl w:val="850679C0"/>
    <w:lvl w:ilvl="0" w:tentative="0">
      <w:start w:val="1"/>
      <w:numFmt w:val="decimal"/>
      <w:pStyle w:val="48"/>
      <w:suff w:val="nothing"/>
      <w:lvlText w:val="%1）"/>
      <w:lvlJc w:val="left"/>
      <w:pPr>
        <w:tabs>
          <w:tab w:val="left" w:pos="312"/>
        </w:tabs>
      </w:pPr>
      <w:rPr>
        <w:rFonts w:hint="default" w:ascii="Times New Roman" w:hAnsi="Times New Roman" w:eastAsia="宋体" w:cs="Times New Roman"/>
        <w:sz w:val="24"/>
        <w:szCs w:val="24"/>
      </w:rPr>
    </w:lvl>
  </w:abstractNum>
  <w:abstractNum w:abstractNumId="1">
    <w:nsid w:val="5183855F"/>
    <w:multiLevelType w:val="singleLevel"/>
    <w:tmpl w:val="5183855F"/>
    <w:lvl w:ilvl="0" w:tentative="0">
      <w:start w:val="1"/>
      <w:numFmt w:val="chineseCounting"/>
      <w:pStyle w:val="4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mJhMTRkMGU2NWU2MjE0YWI5MWU2ODcxNDk2YTgifQ=="/>
    <w:docVar w:name="KSO_WPS_MARK_KEY" w:val="f0c94484-18bf-41d0-a894-232196517eb0"/>
  </w:docVars>
  <w:rsids>
    <w:rsidRoot w:val="00E3751A"/>
    <w:rsid w:val="00047227"/>
    <w:rsid w:val="00194B7C"/>
    <w:rsid w:val="002012A2"/>
    <w:rsid w:val="00303C12"/>
    <w:rsid w:val="003A7C06"/>
    <w:rsid w:val="004340C8"/>
    <w:rsid w:val="00443349"/>
    <w:rsid w:val="004D1AF7"/>
    <w:rsid w:val="005858BE"/>
    <w:rsid w:val="00727066"/>
    <w:rsid w:val="00756850"/>
    <w:rsid w:val="00787BD2"/>
    <w:rsid w:val="007A2261"/>
    <w:rsid w:val="007C3A9A"/>
    <w:rsid w:val="00802085"/>
    <w:rsid w:val="008F01AE"/>
    <w:rsid w:val="009570B9"/>
    <w:rsid w:val="009A19ED"/>
    <w:rsid w:val="00C341C7"/>
    <w:rsid w:val="00C65B3D"/>
    <w:rsid w:val="00C75118"/>
    <w:rsid w:val="00C82162"/>
    <w:rsid w:val="00D40559"/>
    <w:rsid w:val="00D42B17"/>
    <w:rsid w:val="00D93BC0"/>
    <w:rsid w:val="00E3751A"/>
    <w:rsid w:val="00E95F3C"/>
    <w:rsid w:val="00F46A10"/>
    <w:rsid w:val="00F60933"/>
    <w:rsid w:val="00FF47EE"/>
    <w:rsid w:val="01381A2C"/>
    <w:rsid w:val="01E43C17"/>
    <w:rsid w:val="02A12ECC"/>
    <w:rsid w:val="030516AD"/>
    <w:rsid w:val="03463A74"/>
    <w:rsid w:val="03A1635F"/>
    <w:rsid w:val="03C37305"/>
    <w:rsid w:val="04334FFF"/>
    <w:rsid w:val="04543719"/>
    <w:rsid w:val="045937F4"/>
    <w:rsid w:val="04664971"/>
    <w:rsid w:val="04714B20"/>
    <w:rsid w:val="04D11406"/>
    <w:rsid w:val="04E23328"/>
    <w:rsid w:val="050505ED"/>
    <w:rsid w:val="054F4E8B"/>
    <w:rsid w:val="06007F0A"/>
    <w:rsid w:val="062E2CC9"/>
    <w:rsid w:val="06567547"/>
    <w:rsid w:val="06C510AB"/>
    <w:rsid w:val="06EF6353"/>
    <w:rsid w:val="07D32EB9"/>
    <w:rsid w:val="07E46E00"/>
    <w:rsid w:val="0814540D"/>
    <w:rsid w:val="08300409"/>
    <w:rsid w:val="08302FF8"/>
    <w:rsid w:val="0845254C"/>
    <w:rsid w:val="08E81855"/>
    <w:rsid w:val="08ED0200"/>
    <w:rsid w:val="08FD6983"/>
    <w:rsid w:val="0946657C"/>
    <w:rsid w:val="096769A3"/>
    <w:rsid w:val="096F1B10"/>
    <w:rsid w:val="09806C85"/>
    <w:rsid w:val="09A37E9F"/>
    <w:rsid w:val="0A0E1339"/>
    <w:rsid w:val="0A173A74"/>
    <w:rsid w:val="0A4F7A65"/>
    <w:rsid w:val="0BC750FD"/>
    <w:rsid w:val="0C370800"/>
    <w:rsid w:val="0D0227BA"/>
    <w:rsid w:val="0D073DB5"/>
    <w:rsid w:val="0D081033"/>
    <w:rsid w:val="0E564C35"/>
    <w:rsid w:val="0E770F85"/>
    <w:rsid w:val="0EC817E1"/>
    <w:rsid w:val="0F1C6141"/>
    <w:rsid w:val="0F423341"/>
    <w:rsid w:val="0FE07C54"/>
    <w:rsid w:val="0FFD1618"/>
    <w:rsid w:val="10806817"/>
    <w:rsid w:val="10A546BD"/>
    <w:rsid w:val="10AD0B5D"/>
    <w:rsid w:val="10AE1BD9"/>
    <w:rsid w:val="10D96D50"/>
    <w:rsid w:val="117D68B3"/>
    <w:rsid w:val="11BA5E99"/>
    <w:rsid w:val="13337B71"/>
    <w:rsid w:val="13FA1B12"/>
    <w:rsid w:val="141C622E"/>
    <w:rsid w:val="14732EA1"/>
    <w:rsid w:val="147F5532"/>
    <w:rsid w:val="14D001B2"/>
    <w:rsid w:val="156C314D"/>
    <w:rsid w:val="15BF56EC"/>
    <w:rsid w:val="15CB68F5"/>
    <w:rsid w:val="15F1161D"/>
    <w:rsid w:val="16B10157"/>
    <w:rsid w:val="172B1294"/>
    <w:rsid w:val="17505468"/>
    <w:rsid w:val="1752433D"/>
    <w:rsid w:val="17550DB0"/>
    <w:rsid w:val="17810296"/>
    <w:rsid w:val="17C601C4"/>
    <w:rsid w:val="182061EA"/>
    <w:rsid w:val="18301429"/>
    <w:rsid w:val="18351C95"/>
    <w:rsid w:val="188D103C"/>
    <w:rsid w:val="190E35A0"/>
    <w:rsid w:val="191A70DD"/>
    <w:rsid w:val="19992B53"/>
    <w:rsid w:val="19CE23A1"/>
    <w:rsid w:val="19D014C8"/>
    <w:rsid w:val="19F45335"/>
    <w:rsid w:val="1A330456"/>
    <w:rsid w:val="1A4E76A5"/>
    <w:rsid w:val="1ADA1B6B"/>
    <w:rsid w:val="1AF71484"/>
    <w:rsid w:val="1B63147C"/>
    <w:rsid w:val="1C2F6387"/>
    <w:rsid w:val="1C3244B8"/>
    <w:rsid w:val="1C3E4E60"/>
    <w:rsid w:val="1C461987"/>
    <w:rsid w:val="1C4B6410"/>
    <w:rsid w:val="1C67088B"/>
    <w:rsid w:val="1C970306"/>
    <w:rsid w:val="1CD13F56"/>
    <w:rsid w:val="1CD14F1F"/>
    <w:rsid w:val="1CEA3399"/>
    <w:rsid w:val="1DA60EEB"/>
    <w:rsid w:val="1F0F5E71"/>
    <w:rsid w:val="1F142A61"/>
    <w:rsid w:val="1F373426"/>
    <w:rsid w:val="1F642D26"/>
    <w:rsid w:val="1FAC2BD1"/>
    <w:rsid w:val="1FC658C9"/>
    <w:rsid w:val="1FF45CE7"/>
    <w:rsid w:val="20176124"/>
    <w:rsid w:val="2107263D"/>
    <w:rsid w:val="21313216"/>
    <w:rsid w:val="214C4107"/>
    <w:rsid w:val="21A13C43"/>
    <w:rsid w:val="222E1FA2"/>
    <w:rsid w:val="22366385"/>
    <w:rsid w:val="224031F6"/>
    <w:rsid w:val="2282270A"/>
    <w:rsid w:val="229735F9"/>
    <w:rsid w:val="22AD2D70"/>
    <w:rsid w:val="23532900"/>
    <w:rsid w:val="2359594A"/>
    <w:rsid w:val="237962D0"/>
    <w:rsid w:val="23B37411"/>
    <w:rsid w:val="242E50EF"/>
    <w:rsid w:val="244E33BB"/>
    <w:rsid w:val="24775815"/>
    <w:rsid w:val="24D12D46"/>
    <w:rsid w:val="24FD0CF7"/>
    <w:rsid w:val="25FB3FD9"/>
    <w:rsid w:val="260B2287"/>
    <w:rsid w:val="26134134"/>
    <w:rsid w:val="271635D9"/>
    <w:rsid w:val="27280E94"/>
    <w:rsid w:val="275A1718"/>
    <w:rsid w:val="27F61196"/>
    <w:rsid w:val="28814447"/>
    <w:rsid w:val="29283150"/>
    <w:rsid w:val="297A3C20"/>
    <w:rsid w:val="298C1931"/>
    <w:rsid w:val="29925FE1"/>
    <w:rsid w:val="29C972C6"/>
    <w:rsid w:val="2A3E70CF"/>
    <w:rsid w:val="2A571F3F"/>
    <w:rsid w:val="2B944ACD"/>
    <w:rsid w:val="2BD9110B"/>
    <w:rsid w:val="2C9D3BC7"/>
    <w:rsid w:val="2CF2686E"/>
    <w:rsid w:val="2E9E272A"/>
    <w:rsid w:val="2EAE6403"/>
    <w:rsid w:val="2EAF6F46"/>
    <w:rsid w:val="2F5C124E"/>
    <w:rsid w:val="31055C5A"/>
    <w:rsid w:val="3256187C"/>
    <w:rsid w:val="3259568C"/>
    <w:rsid w:val="32A31CA7"/>
    <w:rsid w:val="32A66941"/>
    <w:rsid w:val="334B2415"/>
    <w:rsid w:val="339918AA"/>
    <w:rsid w:val="33BD2F62"/>
    <w:rsid w:val="33C148CD"/>
    <w:rsid w:val="33E01751"/>
    <w:rsid w:val="341F407D"/>
    <w:rsid w:val="34BD4A82"/>
    <w:rsid w:val="351530F3"/>
    <w:rsid w:val="351B1DBB"/>
    <w:rsid w:val="35211925"/>
    <w:rsid w:val="35524794"/>
    <w:rsid w:val="36577381"/>
    <w:rsid w:val="366115C7"/>
    <w:rsid w:val="368F242B"/>
    <w:rsid w:val="36BF474E"/>
    <w:rsid w:val="36E75766"/>
    <w:rsid w:val="37285AB1"/>
    <w:rsid w:val="375C6F30"/>
    <w:rsid w:val="3781684D"/>
    <w:rsid w:val="3823766B"/>
    <w:rsid w:val="396748BA"/>
    <w:rsid w:val="39AC13AD"/>
    <w:rsid w:val="3A751F6D"/>
    <w:rsid w:val="3AAA1C17"/>
    <w:rsid w:val="3AB6680E"/>
    <w:rsid w:val="3AD61658"/>
    <w:rsid w:val="3ADD7367"/>
    <w:rsid w:val="3AF50232"/>
    <w:rsid w:val="3B251FB8"/>
    <w:rsid w:val="3B3712DA"/>
    <w:rsid w:val="3B516ED3"/>
    <w:rsid w:val="3B622014"/>
    <w:rsid w:val="3BFC6477"/>
    <w:rsid w:val="3C7D28D5"/>
    <w:rsid w:val="3C9506A5"/>
    <w:rsid w:val="3CE43836"/>
    <w:rsid w:val="3D027FC2"/>
    <w:rsid w:val="3D3D4FC4"/>
    <w:rsid w:val="3D4729D1"/>
    <w:rsid w:val="3DEB4A20"/>
    <w:rsid w:val="3E2D53F7"/>
    <w:rsid w:val="3EB62D94"/>
    <w:rsid w:val="3EEC7F81"/>
    <w:rsid w:val="3F0E1560"/>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4915BF6"/>
    <w:rsid w:val="4546743F"/>
    <w:rsid w:val="45A13141"/>
    <w:rsid w:val="46966FC2"/>
    <w:rsid w:val="46E01A3C"/>
    <w:rsid w:val="46F56910"/>
    <w:rsid w:val="47EE36B2"/>
    <w:rsid w:val="485E76F8"/>
    <w:rsid w:val="487A531F"/>
    <w:rsid w:val="48AF6D87"/>
    <w:rsid w:val="49CE6C17"/>
    <w:rsid w:val="4A437992"/>
    <w:rsid w:val="4A657908"/>
    <w:rsid w:val="4BE40D01"/>
    <w:rsid w:val="4CDE060B"/>
    <w:rsid w:val="4E2E60EA"/>
    <w:rsid w:val="4E3D5914"/>
    <w:rsid w:val="4E461B89"/>
    <w:rsid w:val="4E834801"/>
    <w:rsid w:val="4F4C1097"/>
    <w:rsid w:val="4F844CD5"/>
    <w:rsid w:val="4F9D18F3"/>
    <w:rsid w:val="4FB01626"/>
    <w:rsid w:val="4FF32FA8"/>
    <w:rsid w:val="50EA0B03"/>
    <w:rsid w:val="512A57AB"/>
    <w:rsid w:val="515A3854"/>
    <w:rsid w:val="5276471A"/>
    <w:rsid w:val="52AF2333"/>
    <w:rsid w:val="52B20F97"/>
    <w:rsid w:val="52CC47C0"/>
    <w:rsid w:val="52E07D49"/>
    <w:rsid w:val="5374510A"/>
    <w:rsid w:val="53B81EE5"/>
    <w:rsid w:val="53F5005F"/>
    <w:rsid w:val="550C37A2"/>
    <w:rsid w:val="563253F0"/>
    <w:rsid w:val="563D2137"/>
    <w:rsid w:val="565D015E"/>
    <w:rsid w:val="56836AB2"/>
    <w:rsid w:val="56BC2DE3"/>
    <w:rsid w:val="56D42C4D"/>
    <w:rsid w:val="56E90F5B"/>
    <w:rsid w:val="56EF512A"/>
    <w:rsid w:val="57301D47"/>
    <w:rsid w:val="573B211D"/>
    <w:rsid w:val="57487036"/>
    <w:rsid w:val="575D6537"/>
    <w:rsid w:val="57800B40"/>
    <w:rsid w:val="57CD2DFE"/>
    <w:rsid w:val="58244FE5"/>
    <w:rsid w:val="583628E4"/>
    <w:rsid w:val="584B13F6"/>
    <w:rsid w:val="59217B49"/>
    <w:rsid w:val="59656964"/>
    <w:rsid w:val="59A860E0"/>
    <w:rsid w:val="59D926D2"/>
    <w:rsid w:val="5A034680"/>
    <w:rsid w:val="5AA52A54"/>
    <w:rsid w:val="5B070568"/>
    <w:rsid w:val="5B856EE5"/>
    <w:rsid w:val="5BC05975"/>
    <w:rsid w:val="5BD743DE"/>
    <w:rsid w:val="5BE51760"/>
    <w:rsid w:val="5C3A1541"/>
    <w:rsid w:val="5CA15F65"/>
    <w:rsid w:val="5D63281F"/>
    <w:rsid w:val="5D706898"/>
    <w:rsid w:val="5D731EE5"/>
    <w:rsid w:val="5D7C7100"/>
    <w:rsid w:val="5D89238E"/>
    <w:rsid w:val="5D8C28DB"/>
    <w:rsid w:val="5DA30A1C"/>
    <w:rsid w:val="5E1A42E3"/>
    <w:rsid w:val="5E3F6556"/>
    <w:rsid w:val="5E4A7A0E"/>
    <w:rsid w:val="5E8C3C37"/>
    <w:rsid w:val="5EBC6D64"/>
    <w:rsid w:val="5ED03402"/>
    <w:rsid w:val="5F182B4A"/>
    <w:rsid w:val="5FD163AE"/>
    <w:rsid w:val="60057BEA"/>
    <w:rsid w:val="60912DAE"/>
    <w:rsid w:val="6098413C"/>
    <w:rsid w:val="60B44CEE"/>
    <w:rsid w:val="60B460AF"/>
    <w:rsid w:val="60CF38D6"/>
    <w:rsid w:val="60EB5DD7"/>
    <w:rsid w:val="619747AF"/>
    <w:rsid w:val="621C336D"/>
    <w:rsid w:val="62864468"/>
    <w:rsid w:val="629E5C56"/>
    <w:rsid w:val="62A05F08"/>
    <w:rsid w:val="62B17737"/>
    <w:rsid w:val="62EA5BC6"/>
    <w:rsid w:val="630737FB"/>
    <w:rsid w:val="638C3AFD"/>
    <w:rsid w:val="63C25DAA"/>
    <w:rsid w:val="64126CC6"/>
    <w:rsid w:val="64640401"/>
    <w:rsid w:val="648F0582"/>
    <w:rsid w:val="64F540D9"/>
    <w:rsid w:val="6559245A"/>
    <w:rsid w:val="65622F6B"/>
    <w:rsid w:val="658C415A"/>
    <w:rsid w:val="65BD6D5B"/>
    <w:rsid w:val="65EA6D2F"/>
    <w:rsid w:val="66415650"/>
    <w:rsid w:val="66C53C4A"/>
    <w:rsid w:val="673B297E"/>
    <w:rsid w:val="678F323C"/>
    <w:rsid w:val="67F105D6"/>
    <w:rsid w:val="67FD6F7B"/>
    <w:rsid w:val="68233EA0"/>
    <w:rsid w:val="68A30209"/>
    <w:rsid w:val="68C86C57"/>
    <w:rsid w:val="69C2222A"/>
    <w:rsid w:val="6AA57F27"/>
    <w:rsid w:val="6CC37EB5"/>
    <w:rsid w:val="6D1139EB"/>
    <w:rsid w:val="6D27066C"/>
    <w:rsid w:val="6D3457FF"/>
    <w:rsid w:val="6E0E1EE1"/>
    <w:rsid w:val="6E2A4841"/>
    <w:rsid w:val="6EEF19E2"/>
    <w:rsid w:val="6F3D1DEF"/>
    <w:rsid w:val="6F963F3C"/>
    <w:rsid w:val="6FB940CF"/>
    <w:rsid w:val="6FE54B28"/>
    <w:rsid w:val="71276AD1"/>
    <w:rsid w:val="7160445C"/>
    <w:rsid w:val="71630B2A"/>
    <w:rsid w:val="71697143"/>
    <w:rsid w:val="716C6A50"/>
    <w:rsid w:val="717476DC"/>
    <w:rsid w:val="717958C4"/>
    <w:rsid w:val="719C7804"/>
    <w:rsid w:val="71BE777B"/>
    <w:rsid w:val="7207397B"/>
    <w:rsid w:val="729E3A33"/>
    <w:rsid w:val="72C43B37"/>
    <w:rsid w:val="73670AB5"/>
    <w:rsid w:val="737D1DEA"/>
    <w:rsid w:val="74150FF5"/>
    <w:rsid w:val="748B2EA1"/>
    <w:rsid w:val="74AE0F56"/>
    <w:rsid w:val="751122B7"/>
    <w:rsid w:val="76391AC6"/>
    <w:rsid w:val="7672193D"/>
    <w:rsid w:val="770403EE"/>
    <w:rsid w:val="771C50B0"/>
    <w:rsid w:val="771E190D"/>
    <w:rsid w:val="77832F9B"/>
    <w:rsid w:val="77C519A6"/>
    <w:rsid w:val="78063C29"/>
    <w:rsid w:val="78312522"/>
    <w:rsid w:val="784004D1"/>
    <w:rsid w:val="78725E9B"/>
    <w:rsid w:val="7877129B"/>
    <w:rsid w:val="787B0173"/>
    <w:rsid w:val="79302291"/>
    <w:rsid w:val="797D7F1B"/>
    <w:rsid w:val="79CB65A5"/>
    <w:rsid w:val="79F44E86"/>
    <w:rsid w:val="79FE7AE0"/>
    <w:rsid w:val="7A083C89"/>
    <w:rsid w:val="7AA15E8B"/>
    <w:rsid w:val="7B424553"/>
    <w:rsid w:val="7BB96559"/>
    <w:rsid w:val="7BF25D18"/>
    <w:rsid w:val="7C304A31"/>
    <w:rsid w:val="7C6520EB"/>
    <w:rsid w:val="7C85225C"/>
    <w:rsid w:val="7D1943FF"/>
    <w:rsid w:val="7D7347EF"/>
    <w:rsid w:val="7D9755D5"/>
    <w:rsid w:val="7D9B14E2"/>
    <w:rsid w:val="7DB761A8"/>
    <w:rsid w:val="7DD52B5A"/>
    <w:rsid w:val="7E522673"/>
    <w:rsid w:val="7E81400A"/>
    <w:rsid w:val="7EA63A70"/>
    <w:rsid w:val="7F3040A4"/>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4"/>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next w:val="1"/>
    <w:qFormat/>
    <w:uiPriority w:val="99"/>
    <w:rPr>
      <w:sz w:val="28"/>
      <w:szCs w:val="28"/>
    </w:rPr>
  </w:style>
  <w:style w:type="paragraph" w:styleId="8">
    <w:name w:val="Body Text Indent"/>
    <w:basedOn w:val="1"/>
    <w:next w:val="9"/>
    <w:unhideWhenUsed/>
    <w:qFormat/>
    <w:uiPriority w:val="99"/>
    <w:pPr>
      <w:spacing w:after="120"/>
      <w:ind w:left="420" w:leftChars="200"/>
    </w:pPr>
  </w:style>
  <w:style w:type="paragraph" w:styleId="9">
    <w:name w:val="toc 5"/>
    <w:basedOn w:val="1"/>
    <w:next w:val="1"/>
    <w:semiHidden/>
    <w:qFormat/>
    <w:uiPriority w:val="0"/>
    <w:pPr>
      <w:ind w:left="1120"/>
      <w:jc w:val="left"/>
    </w:pPr>
    <w:rPr>
      <w:sz w:val="18"/>
      <w:szCs w:val="18"/>
    </w:rPr>
  </w:style>
  <w:style w:type="paragraph" w:styleId="10">
    <w:name w:val="Plain Text"/>
    <w:basedOn w:val="1"/>
    <w:qFormat/>
    <w:uiPriority w:val="0"/>
    <w:rPr>
      <w:rFonts w:ascii="宋体" w:hAnsi="Courier New" w:cs="Courier New"/>
      <w:szCs w:val="21"/>
    </w:rPr>
  </w:style>
  <w:style w:type="paragraph" w:styleId="11">
    <w:name w:val="Date"/>
    <w:basedOn w:val="1"/>
    <w:next w:val="1"/>
    <w:link w:val="47"/>
    <w:qFormat/>
    <w:uiPriority w:val="0"/>
    <w:pPr>
      <w:ind w:left="100" w:leftChars="2500"/>
    </w:pPr>
    <w:rPr>
      <w:rFonts w:ascii="Times New Roman" w:hAnsi="Times New Roman"/>
      <w:b/>
      <w:bCs/>
      <w:sz w:val="28"/>
    </w:rPr>
  </w:style>
  <w:style w:type="paragraph" w:styleId="12">
    <w:name w:val="Body Text Indent 2"/>
    <w:basedOn w:val="1"/>
    <w:qFormat/>
    <w:uiPriority w:val="0"/>
    <w:pPr>
      <w:ind w:firstLine="538" w:firstLineChars="192"/>
    </w:pPr>
    <w:rPr>
      <w:rFonts w:ascii="宋体" w:hAnsi="宋体"/>
      <w:sz w:val="28"/>
    </w:rPr>
  </w:style>
  <w:style w:type="paragraph" w:styleId="13">
    <w:name w:val="Balloon Text"/>
    <w:basedOn w:val="1"/>
    <w:link w:val="33"/>
    <w:qFormat/>
    <w:uiPriority w:val="0"/>
    <w:rPr>
      <w:sz w:val="18"/>
      <w:szCs w:val="18"/>
    </w:rPr>
  </w:style>
  <w:style w:type="paragraph" w:styleId="14">
    <w:name w:val="footer"/>
    <w:basedOn w:val="1"/>
    <w:next w:val="15"/>
    <w:qFormat/>
    <w:uiPriority w:val="0"/>
    <w:pPr>
      <w:tabs>
        <w:tab w:val="center" w:pos="4153"/>
        <w:tab w:val="right" w:pos="8306"/>
      </w:tabs>
      <w:snapToGrid w:val="0"/>
    </w:pPr>
    <w:rPr>
      <w:sz w:val="18"/>
      <w:szCs w:val="18"/>
    </w:rPr>
  </w:style>
  <w:style w:type="paragraph" w:styleId="15">
    <w:name w:val="Normal (Web)"/>
    <w:basedOn w:val="1"/>
    <w:next w:val="16"/>
    <w:qFormat/>
    <w:uiPriority w:val="0"/>
    <w:pPr>
      <w:spacing w:before="100" w:beforeAutospacing="1" w:after="100" w:afterAutospacing="1"/>
      <w:jc w:val="left"/>
    </w:pPr>
    <w:rPr>
      <w:kern w:val="0"/>
      <w:sz w:val="24"/>
    </w:rPr>
  </w:style>
  <w:style w:type="paragraph" w:customStyle="1" w:styleId="16">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jc w:val="left"/>
    </w:pPr>
    <w:rPr>
      <w:rFonts w:ascii="宋体"/>
      <w:b/>
      <w:bCs/>
      <w:caps/>
      <w:sz w:val="20"/>
      <w:szCs w:val="20"/>
    </w:rPr>
  </w:style>
  <w:style w:type="paragraph" w:styleId="19">
    <w:name w:val="Body Text Indent 3"/>
    <w:basedOn w:val="1"/>
    <w:qFormat/>
    <w:uiPriority w:val="0"/>
    <w:pPr>
      <w:ind w:firstLine="630"/>
    </w:pPr>
    <w:rPr>
      <w:rFonts w:ascii="Times New Roman" w:hAnsi="Times New Roman" w:eastAsia="仿宋_GB2312"/>
      <w:sz w:val="28"/>
    </w:rPr>
  </w:style>
  <w:style w:type="paragraph" w:styleId="20">
    <w:name w:val="Body Text First Indent"/>
    <w:basedOn w:val="7"/>
    <w:next w:val="1"/>
    <w:qFormat/>
    <w:uiPriority w:val="0"/>
    <w:pPr>
      <w:spacing w:after="120"/>
      <w:ind w:firstLine="420" w:firstLineChars="100"/>
    </w:pPr>
  </w:style>
  <w:style w:type="paragraph" w:styleId="21">
    <w:name w:val="Body Text First Indent 2"/>
    <w:basedOn w:val="8"/>
    <w:next w:val="22"/>
    <w:unhideWhenUsed/>
    <w:qFormat/>
    <w:uiPriority w:val="99"/>
    <w:pPr>
      <w:ind w:firstLine="420" w:firstLineChars="200"/>
    </w:pPr>
  </w:style>
  <w:style w:type="paragraph" w:customStyle="1" w:styleId="22">
    <w:name w:val="正文2"/>
    <w:basedOn w:val="1"/>
    <w:qFormat/>
    <w:uiPriority w:val="0"/>
    <w:pPr>
      <w:spacing w:line="440" w:lineRule="atLeast"/>
      <w:ind w:firstLine="567"/>
    </w:pPr>
    <w:rPr>
      <w:sz w:val="24"/>
      <w:szCs w:val="20"/>
    </w:rPr>
  </w:style>
  <w:style w:type="paragraph" w:customStyle="1" w:styleId="25">
    <w:name w:val="Default1"/>
    <w:semiHidden/>
    <w:qFormat/>
    <w:uiPriority w:val="0"/>
    <w:pPr>
      <w:widowControl w:val="0"/>
      <w:autoSpaceDE w:val="0"/>
      <w:autoSpaceDN w:val="0"/>
      <w:adjustRightInd w:val="0"/>
    </w:pPr>
    <w:rPr>
      <w:rFonts w:ascii="宋体" w:hAnsi="Times New Roman" w:eastAsia="宋体" w:cs="宋体"/>
      <w:snapToGrid w:val="0"/>
      <w:color w:val="000000"/>
      <w:sz w:val="24"/>
      <w:szCs w:val="24"/>
      <w:lang w:val="en-US" w:eastAsia="zh-CN" w:bidi="ar-SA"/>
    </w:rPr>
  </w:style>
  <w:style w:type="paragraph" w:customStyle="1" w:styleId="26">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7">
    <w:name w:val="Default"/>
    <w:basedOn w:val="28"/>
    <w:next w:val="21"/>
    <w:qFormat/>
    <w:uiPriority w:val="0"/>
    <w:pPr>
      <w:autoSpaceDE w:val="0"/>
      <w:autoSpaceDN w:val="0"/>
    </w:pPr>
    <w:rPr>
      <w:rFonts w:hint="eastAsia" w:ascii="宋体"/>
      <w:sz w:val="24"/>
    </w:rPr>
  </w:style>
  <w:style w:type="paragraph" w:customStyle="1" w:styleId="2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0">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p0"/>
    <w:basedOn w:val="1"/>
    <w:qFormat/>
    <w:uiPriority w:val="0"/>
    <w:pPr>
      <w:widowControl/>
    </w:pPr>
    <w:rPr>
      <w:kern w:val="0"/>
      <w:szCs w:val="21"/>
    </w:rPr>
  </w:style>
  <w:style w:type="character" w:customStyle="1" w:styleId="33">
    <w:name w:val="批注框文本 字符"/>
    <w:basedOn w:val="24"/>
    <w:link w:val="13"/>
    <w:qFormat/>
    <w:uiPriority w:val="0"/>
    <w:rPr>
      <w:rFonts w:ascii="Calibri" w:hAnsi="Calibri"/>
      <w:kern w:val="2"/>
      <w:sz w:val="18"/>
      <w:szCs w:val="18"/>
    </w:rPr>
  </w:style>
  <w:style w:type="paragraph" w:customStyle="1" w:styleId="34">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5">
    <w:name w:val="表头 Char Char Char"/>
    <w:basedOn w:val="24"/>
    <w:qFormat/>
    <w:uiPriority w:val="0"/>
    <w:rPr>
      <w:rFonts w:ascii="宋体" w:hAnsi="Tahoma" w:eastAsia="宋体"/>
      <w:snapToGrid w:val="0"/>
      <w:spacing w:val="6"/>
      <w:kern w:val="10"/>
      <w:sz w:val="24"/>
    </w:rPr>
  </w:style>
  <w:style w:type="paragraph" w:customStyle="1" w:styleId="36">
    <w:name w:val="表格居中"/>
    <w:basedOn w:val="37"/>
    <w:qFormat/>
    <w:uiPriority w:val="0"/>
    <w:pPr>
      <w:jc w:val="center"/>
    </w:pPr>
  </w:style>
  <w:style w:type="paragraph" w:customStyle="1" w:styleId="37">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8">
    <w:name w:val="伟灿工贸-表格文字"/>
    <w:basedOn w:val="1"/>
    <w:qFormat/>
    <w:uiPriority w:val="0"/>
    <w:pPr>
      <w:jc w:val="center"/>
    </w:pPr>
    <w:rPr>
      <w:rFonts w:hint="eastAsia" w:ascii="宋体" w:hAnsi="宋体" w:cs="宋体"/>
      <w:szCs w:val="21"/>
    </w:rPr>
  </w:style>
  <w:style w:type="paragraph" w:customStyle="1" w:styleId="39">
    <w:name w:val="QQ表正文"/>
    <w:basedOn w:val="1"/>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0">
    <w:name w:val="表名、图名"/>
    <w:basedOn w:val="1"/>
    <w:next w:val="1"/>
    <w:qFormat/>
    <w:uiPriority w:val="0"/>
    <w:pPr>
      <w:jc w:val="center"/>
    </w:pPr>
    <w:rPr>
      <w:b/>
      <w:bCs/>
    </w:rPr>
  </w:style>
  <w:style w:type="paragraph" w:customStyle="1" w:styleId="41">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2">
    <w:name w:val="ENFI正文"/>
    <w:basedOn w:val="1"/>
    <w:qFormat/>
    <w:uiPriority w:val="0"/>
    <w:pPr>
      <w:adjustRightInd w:val="0"/>
      <w:snapToGrid w:val="0"/>
      <w:ind w:firstLine="567"/>
    </w:pPr>
    <w:rPr>
      <w:rFonts w:eastAsia="仿宋_GB2312"/>
      <w:snapToGrid w:val="0"/>
      <w:color w:val="000000"/>
      <w:kern w:val="0"/>
      <w:sz w:val="28"/>
    </w:rPr>
  </w:style>
  <w:style w:type="paragraph" w:customStyle="1" w:styleId="43">
    <w:name w:val="工艺序号"/>
    <w:basedOn w:val="1"/>
    <w:qFormat/>
    <w:uiPriority w:val="0"/>
    <w:pPr>
      <w:numPr>
        <w:ilvl w:val="0"/>
        <w:numId w:val="1"/>
      </w:numPr>
    </w:pPr>
    <w:rPr>
      <w:b/>
      <w:bCs/>
    </w:rPr>
  </w:style>
  <w:style w:type="paragraph" w:customStyle="1" w:styleId="44">
    <w:name w:val="伟灿-表格文字"/>
    <w:basedOn w:val="1"/>
    <w:qFormat/>
    <w:uiPriority w:val="0"/>
    <w:pPr>
      <w:jc w:val="center"/>
    </w:pPr>
    <w:rPr>
      <w:rFonts w:hint="eastAsia" w:ascii="宋体" w:hAnsi="宋体" w:cs="宋体"/>
      <w:szCs w:val="21"/>
    </w:rPr>
  </w:style>
  <w:style w:type="paragraph" w:styleId="45">
    <w:name w:val="List Paragraph"/>
    <w:basedOn w:val="1"/>
    <w:qFormat/>
    <w:uiPriority w:val="99"/>
    <w:pPr>
      <w:ind w:firstLine="420" w:firstLineChars="200"/>
    </w:pPr>
  </w:style>
  <w:style w:type="paragraph" w:customStyle="1" w:styleId="46">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7">
    <w:name w:val="日期 字符"/>
    <w:basedOn w:val="24"/>
    <w:link w:val="11"/>
    <w:qFormat/>
    <w:uiPriority w:val="0"/>
    <w:rPr>
      <w:b/>
      <w:bCs/>
      <w:kern w:val="2"/>
      <w:sz w:val="28"/>
      <w:szCs w:val="24"/>
    </w:rPr>
  </w:style>
  <w:style w:type="paragraph" w:customStyle="1" w:styleId="48">
    <w:name w:val="k-正文序列"/>
    <w:basedOn w:val="1"/>
    <w:qFormat/>
    <w:uiPriority w:val="0"/>
    <w:pPr>
      <w:numPr>
        <w:ilvl w:val="0"/>
        <w:numId w:val="2"/>
      </w:numP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962</Words>
  <Characters>1275</Characters>
  <Lines>8</Lines>
  <Paragraphs>2</Paragraphs>
  <TotalTime>1</TotalTime>
  <ScaleCrop>false</ScaleCrop>
  <LinksUpToDate>false</LinksUpToDate>
  <CharactersWithSpaces>1276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2026-06-16T01:03:04Z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FE172B9D59254FFB847A0FE2C91B4972_13</vt:lpwstr>
  </property>
  <property fmtid="{D5CDD505-2E9C-101B-9397-08002B2CF9AE}" pid="4" name="KSOTemplateDocerSaveRecord">
    <vt:lpwstr>eyJoZGlkIjoiNDgzMjdiZTZhYWEwMDUyMzMwMzdhZWM2ZmNjMGMzMDkiLCJ1c2VySWQiOiI1NzcyNjAwMzgifQ==</vt:lpwstr>
  </property>
</Properties>
</file>