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E39D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陕西旭强瑞清洁能源集团有限公司</w:t>
            </w:r>
          </w:p>
          <w:p w14:paraId="7A53A34A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综合利用LNG余气制5000万Nm3/年及焦炉煤气制15000万Nm3/年氢能技改项目（一期）安全设施竣工验收评价报告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8869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152203</w:t>
            </w:r>
          </w:p>
          <w:p w14:paraId="64A7A1FA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EE7B7">
            <w:pPr>
              <w:ind w:firstLine="560"/>
              <w:rPr>
                <w:rFonts w:hint="eastAsia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</w:rPr>
              <w:t>项目名称:综合利用LNG余气制5000万Nm3/年及焦炉煤气制15000万Nm3/年氢能技改项目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</w:p>
          <w:p w14:paraId="56B8CA44">
            <w:pPr>
              <w:ind w:firstLine="560"/>
              <w:rPr>
                <w:rFonts w:hint="eastAsia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</w:rPr>
              <w:t>项目性质:技改及其他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</w:p>
          <w:p w14:paraId="5CD4B63A">
            <w:pPr>
              <w:ind w:firstLine="560"/>
              <w:rPr>
                <w:rFonts w:hint="eastAsia" w:cs="Times New Roman"/>
                <w:color w:val="auto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Cs w:val="24"/>
                <w:lang w:eastAsia="zh-CN"/>
              </w:rPr>
              <w:t>一期生产规模和产品方案：富氢气处理能力7000Nm3/h，2100Nm3/hX2高纯氢(高纯氢装置)，年操作时间8000小时，连续生产;操作人员的生产班制为四班三运转。产品高纯氢总量3360X10Nm3/a，用于充装长管拖车高纯氢3360X104Nm3/a，解析气(2800Nm3/)；</w:t>
            </w:r>
          </w:p>
          <w:p w14:paraId="4590AFB8">
            <w:pPr>
              <w:ind w:firstLine="56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eastAsia="zh-CN"/>
              </w:rPr>
              <w:t>一期主要设备设施：新增1#氢气隔膜压缩机2台、2#氢气隔膜压缩机2台、PSA净化装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置2套，加气柱6台。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046AB4C1">
      <w:pPr>
        <w:rPr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bookmarkStart w:id="0" w:name="_GoBack"/>
      <w:bookmarkEnd w:id="0"/>
    </w:p>
    <w:p w14:paraId="6B8787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2955290"/>
            <wp:effectExtent l="0" t="0" r="3810" b="16510"/>
            <wp:docPr id="1" name="图片 1" descr="eda5e778216f50d7077ecdd2c405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a5e778216f50d7077ecdd2c405a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BD4B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88280" cy="3968115"/>
            <wp:effectExtent l="0" t="0" r="7620" b="13335"/>
            <wp:docPr id="2" name="图片 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B2838">
      <w:pPr>
        <w:pStyle w:val="2"/>
      </w:pPr>
      <w:r>
        <w:drawing>
          <wp:inline distT="0" distB="0" distL="114300" distR="114300">
            <wp:extent cx="5181600" cy="72580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F36C">
      <w:pPr>
        <w:pStyle w:val="2"/>
      </w:pPr>
      <w:r>
        <w:drawing>
          <wp:inline distT="0" distB="0" distL="114300" distR="114300">
            <wp:extent cx="5153025" cy="728662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DE8E">
      <w:pPr>
        <w:pStyle w:val="2"/>
      </w:pPr>
    </w:p>
    <w:p w14:paraId="63C87F86">
      <w:pPr>
        <w:pStyle w:val="2"/>
      </w:pPr>
    </w:p>
    <w:p w14:paraId="02CBB6F3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7545705"/>
            <wp:effectExtent l="0" t="0" r="508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3C37305"/>
    <w:rsid w:val="04543719"/>
    <w:rsid w:val="045937F4"/>
    <w:rsid w:val="04664971"/>
    <w:rsid w:val="04714B20"/>
    <w:rsid w:val="04D11406"/>
    <w:rsid w:val="04E23328"/>
    <w:rsid w:val="06087796"/>
    <w:rsid w:val="065A7F9B"/>
    <w:rsid w:val="06EF6353"/>
    <w:rsid w:val="07407FA3"/>
    <w:rsid w:val="07D32EB9"/>
    <w:rsid w:val="07E46E00"/>
    <w:rsid w:val="08300409"/>
    <w:rsid w:val="08302FF8"/>
    <w:rsid w:val="08396F17"/>
    <w:rsid w:val="08ED0200"/>
    <w:rsid w:val="096769A3"/>
    <w:rsid w:val="096F1B10"/>
    <w:rsid w:val="09E16E17"/>
    <w:rsid w:val="0A0E1339"/>
    <w:rsid w:val="0A28551C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690731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4FD1E9C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AE6403"/>
    <w:rsid w:val="339918AA"/>
    <w:rsid w:val="351530F3"/>
    <w:rsid w:val="35211925"/>
    <w:rsid w:val="35D52DE8"/>
    <w:rsid w:val="36577381"/>
    <w:rsid w:val="366115C7"/>
    <w:rsid w:val="37285AB1"/>
    <w:rsid w:val="375C6F30"/>
    <w:rsid w:val="3781684D"/>
    <w:rsid w:val="3823766B"/>
    <w:rsid w:val="38CB1241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00132C9"/>
    <w:rsid w:val="416C231C"/>
    <w:rsid w:val="41C84509"/>
    <w:rsid w:val="42305ED2"/>
    <w:rsid w:val="42355182"/>
    <w:rsid w:val="43120BD6"/>
    <w:rsid w:val="43F50190"/>
    <w:rsid w:val="4432163F"/>
    <w:rsid w:val="45092F9E"/>
    <w:rsid w:val="45216699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5FDD256F"/>
    <w:rsid w:val="60057BEA"/>
    <w:rsid w:val="60B460AF"/>
    <w:rsid w:val="6140323A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11621C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7"/>
    <w:qFormat/>
    <w:uiPriority w:val="99"/>
    <w:rPr>
      <w:sz w:val="28"/>
      <w:szCs w:val="28"/>
    </w:rPr>
  </w:style>
  <w:style w:type="paragraph" w:styleId="7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8"/>
    <w:next w:val="6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400</Words>
  <Characters>607</Characters>
  <Lines>74</Lines>
  <Paragraphs>21</Paragraphs>
  <TotalTime>0</TotalTime>
  <ScaleCrop>false</ScaleCrop>
  <LinksUpToDate>false</LinksUpToDate>
  <CharactersWithSpaces>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2026-06-12T08:52:20Z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0DAE7C4D0E994761BE2B7B2E5F28B5DD_13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