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b/>
          <w:bCs/>
          <w:sz w:val="28"/>
          <w:szCs w:val="28"/>
        </w:rPr>
      </w:pPr>
      <w:r>
        <w:rPr>
          <w:rFonts w:hint="eastAsia" w:ascii="Times New Roman" w:hAnsi="Times New Roman"/>
          <w:b/>
          <w:bCs/>
          <w:kern w:val="0"/>
          <w:sz w:val="28"/>
          <w:szCs w:val="28"/>
          <w:shd w:val="clear" w:color="auto" w:fill="FFFFFF"/>
        </w:rPr>
        <w:t>安全评价报告</w:t>
      </w:r>
      <w:r>
        <w:rPr>
          <w:rFonts w:ascii="Times New Roman" w:hAnsi="Times New Roman"/>
          <w:b/>
          <w:bCs/>
          <w:kern w:val="0"/>
          <w:sz w:val="28"/>
          <w:szCs w:val="28"/>
          <w:shd w:val="clear" w:color="auto" w:fill="FFFFFF"/>
        </w:rPr>
        <w:t>公开信息表</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51"/>
        <w:gridCol w:w="1798"/>
        <w:gridCol w:w="3214"/>
        <w:gridCol w:w="2476"/>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A6F8A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项目名称</w:t>
            </w:r>
          </w:p>
        </w:tc>
        <w:tc>
          <w:tcPr>
            <w:tcW w:w="7488" w:type="dxa"/>
            <w:gridSpan w:val="3"/>
            <w:tcBorders>
              <w:tl2br w:val="nil"/>
              <w:tr2bl w:val="nil"/>
            </w:tcBorders>
            <w:shd w:val="clear" w:color="auto" w:fill="FFFFFF"/>
            <w:vAlign w:val="center"/>
          </w:tcPr>
          <w:p w14:paraId="2EA9234C">
            <w:pPr>
              <w:widowControl/>
              <w:ind w:firstLine="0" w:firstLineChars="0"/>
              <w:jc w:val="center"/>
              <w:rPr>
                <w:rFonts w:hint="eastAsia" w:ascii="宋体" w:hAnsi="宋体" w:eastAsia="宋体" w:cs="宋体"/>
                <w:color w:val="auto"/>
                <w:sz w:val="24"/>
                <w:szCs w:val="20"/>
                <w:lang w:val="en-US" w:eastAsia="zh-CN"/>
              </w:rPr>
            </w:pPr>
            <w:bookmarkStart w:id="0" w:name="_GoBack"/>
            <w:r>
              <w:rPr>
                <w:rFonts w:hint="eastAsia" w:ascii="宋体" w:hAnsi="宋体" w:eastAsia="宋体" w:cs="宋体"/>
                <w:color w:val="auto"/>
                <w:sz w:val="24"/>
                <w:szCs w:val="20"/>
                <w:lang w:val="en-US" w:eastAsia="zh-CN"/>
              </w:rPr>
              <w:t>陕西旭强瑞清洁能源集团有限公司10万吨/年焦炉煤气</w:t>
            </w:r>
          </w:p>
          <w:p w14:paraId="3C10D8E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制液化天然气项目及利用液化天然气余气制氢项目</w:t>
            </w:r>
          </w:p>
          <w:p w14:paraId="66B58518">
            <w:pPr>
              <w:widowControl/>
              <w:ind w:firstLine="0" w:firstLineChars="0"/>
              <w:jc w:val="center"/>
              <w:rPr>
                <w:rFonts w:hint="default"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安全现状评价报告</w:t>
            </w:r>
            <w:bookmarkEnd w:id="0"/>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D93D3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完成时间</w:t>
            </w:r>
          </w:p>
        </w:tc>
        <w:tc>
          <w:tcPr>
            <w:tcW w:w="7488" w:type="dxa"/>
            <w:gridSpan w:val="3"/>
            <w:tcBorders>
              <w:tl2br w:val="nil"/>
              <w:tr2bl w:val="nil"/>
            </w:tcBorders>
            <w:shd w:val="clear" w:color="auto" w:fill="FFFFFF"/>
            <w:vAlign w:val="center"/>
          </w:tcPr>
          <w:p w14:paraId="29A29BE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w:t>
            </w:r>
            <w:r>
              <w:rPr>
                <w:rFonts w:hint="eastAsia" w:ascii="宋体" w:hAnsi="宋体" w:cs="宋体"/>
                <w:color w:val="auto"/>
                <w:sz w:val="24"/>
                <w:szCs w:val="20"/>
                <w:lang w:val="en-US" w:eastAsia="zh-CN"/>
              </w:rPr>
              <w:t>6</w:t>
            </w:r>
            <w:r>
              <w:rPr>
                <w:rFonts w:hint="eastAsia" w:ascii="宋体" w:hAnsi="宋体" w:eastAsia="宋体" w:cs="宋体"/>
                <w:color w:val="auto"/>
                <w:sz w:val="24"/>
                <w:szCs w:val="20"/>
                <w:lang w:val="en-US" w:eastAsia="zh-CN"/>
              </w:rPr>
              <w:t>年</w:t>
            </w:r>
            <w:r>
              <w:rPr>
                <w:rFonts w:hint="eastAsia" w:ascii="宋体" w:hAnsi="宋体" w:cs="宋体"/>
                <w:color w:val="auto"/>
                <w:sz w:val="24"/>
                <w:szCs w:val="20"/>
                <w:lang w:val="en-US" w:eastAsia="zh-CN"/>
              </w:rPr>
              <w:t>1</w:t>
            </w:r>
            <w:r>
              <w:rPr>
                <w:rFonts w:hint="eastAsia" w:ascii="宋体" w:hAnsi="宋体" w:eastAsia="宋体" w:cs="宋体"/>
                <w:color w:val="auto"/>
                <w:sz w:val="24"/>
                <w:szCs w:val="20"/>
                <w:lang w:val="en-US" w:eastAsia="zh-CN"/>
              </w:rPr>
              <w:t>月</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9239" w:type="dxa"/>
            <w:gridSpan w:val="4"/>
            <w:tcBorders>
              <w:tl2br w:val="nil"/>
              <w:tr2bl w:val="nil"/>
            </w:tcBorders>
            <w:shd w:val="clear" w:color="auto" w:fill="FFFFFF"/>
            <w:vAlign w:val="center"/>
          </w:tcPr>
          <w:p w14:paraId="399D40FE">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 xml:space="preserve">     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BBB96CC">
            <w:pPr>
              <w:widowControl/>
              <w:ind w:firstLine="0" w:firstLineChars="0"/>
              <w:jc w:val="center"/>
              <w:rPr>
                <w:rFonts w:hint="eastAsia" w:ascii="宋体" w:hAnsi="宋体" w:eastAsia="宋体" w:cs="宋体"/>
                <w:color w:val="auto"/>
                <w:sz w:val="24"/>
                <w:szCs w:val="20"/>
                <w:lang w:val="en-US" w:eastAsia="zh-CN"/>
              </w:rPr>
            </w:pPr>
          </w:p>
        </w:tc>
        <w:tc>
          <w:tcPr>
            <w:tcW w:w="1798" w:type="dxa"/>
            <w:tcBorders>
              <w:tl2br w:val="nil"/>
              <w:tr2bl w:val="nil"/>
            </w:tcBorders>
            <w:shd w:val="clear" w:color="auto" w:fill="FFFFFF"/>
            <w:vAlign w:val="center"/>
          </w:tcPr>
          <w:p w14:paraId="70521168">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姓名</w:t>
            </w:r>
          </w:p>
        </w:tc>
        <w:tc>
          <w:tcPr>
            <w:tcW w:w="3214" w:type="dxa"/>
            <w:tcBorders>
              <w:tl2br w:val="nil"/>
              <w:tr2bl w:val="nil"/>
            </w:tcBorders>
            <w:shd w:val="clear" w:color="auto" w:fill="FFFFFF"/>
            <w:vAlign w:val="center"/>
          </w:tcPr>
          <w:p w14:paraId="111227F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资格证书号</w:t>
            </w:r>
          </w:p>
        </w:tc>
        <w:tc>
          <w:tcPr>
            <w:tcW w:w="2476" w:type="dxa"/>
            <w:tcBorders>
              <w:tl2br w:val="nil"/>
              <w:tr2bl w:val="nil"/>
            </w:tcBorders>
            <w:shd w:val="clear" w:color="auto" w:fill="FFFFFF"/>
            <w:vAlign w:val="center"/>
          </w:tcPr>
          <w:p w14:paraId="43BB4CC7">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9" w:hRule="atLeast"/>
          <w:jc w:val="center"/>
        </w:trPr>
        <w:tc>
          <w:tcPr>
            <w:tcW w:w="1751"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8" w:type="dxa"/>
            <w:tcBorders>
              <w:tl2br w:val="nil"/>
              <w:tr2bl w:val="nil"/>
            </w:tcBorders>
            <w:shd w:val="clear" w:color="auto" w:fill="FFFFFF"/>
            <w:vAlign w:val="center"/>
          </w:tcPr>
          <w:p w14:paraId="0628AC05">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赵  艳</w:t>
            </w:r>
          </w:p>
        </w:tc>
        <w:tc>
          <w:tcPr>
            <w:tcW w:w="3214" w:type="dxa"/>
            <w:tcBorders>
              <w:tl2br w:val="nil"/>
              <w:tr2bl w:val="nil"/>
            </w:tcBorders>
            <w:shd w:val="clear" w:color="auto" w:fill="FFFFFF"/>
            <w:vAlign w:val="center"/>
          </w:tcPr>
          <w:p w14:paraId="44980241">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1600000000201154</w:t>
            </w:r>
          </w:p>
        </w:tc>
        <w:tc>
          <w:tcPr>
            <w:tcW w:w="2476" w:type="dxa"/>
            <w:tcBorders>
              <w:tl2br w:val="nil"/>
              <w:tr2bl w:val="nil"/>
            </w:tcBorders>
            <w:shd w:val="clear" w:color="auto" w:fill="FFFFFF"/>
            <w:vAlign w:val="center"/>
          </w:tcPr>
          <w:p w14:paraId="552835AD">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751"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8" w:type="dxa"/>
            <w:tcBorders>
              <w:tl2br w:val="nil"/>
              <w:tr2bl w:val="nil"/>
            </w:tcBorders>
            <w:shd w:val="clear" w:color="auto" w:fill="FFFFFF"/>
            <w:vAlign w:val="center"/>
          </w:tcPr>
          <w:p w14:paraId="1BCEF7B9">
            <w:pPr>
              <w:widowControl/>
              <w:ind w:firstLine="0" w:firstLineChars="0"/>
              <w:jc w:val="center"/>
              <w:rPr>
                <w:rFonts w:hint="default" w:ascii="宋体" w:hAnsi="宋体" w:eastAsia="宋体" w:cs="宋体"/>
                <w:color w:val="auto"/>
                <w:sz w:val="24"/>
                <w:szCs w:val="20"/>
                <w:lang w:val="en-US" w:eastAsia="zh-CN"/>
              </w:rPr>
            </w:pPr>
            <w:r>
              <w:rPr>
                <w:rFonts w:hint="eastAsia" w:ascii="宋体" w:hAnsi="宋体" w:cs="宋体"/>
                <w:color w:val="auto"/>
                <w:sz w:val="24"/>
                <w:szCs w:val="20"/>
                <w:lang w:val="en-US" w:eastAsia="zh-CN"/>
              </w:rPr>
              <w:t>贾延伟</w:t>
            </w:r>
          </w:p>
        </w:tc>
        <w:tc>
          <w:tcPr>
            <w:tcW w:w="3214" w:type="dxa"/>
            <w:tcBorders>
              <w:tl2br w:val="nil"/>
              <w:tr2bl w:val="nil"/>
            </w:tcBorders>
            <w:shd w:val="clear" w:color="auto" w:fill="FFFFFF"/>
            <w:vAlign w:val="center"/>
          </w:tcPr>
          <w:p w14:paraId="671BB301">
            <w:pPr>
              <w:widowControl/>
              <w:ind w:firstLine="0" w:firstLineChars="0"/>
              <w:jc w:val="center"/>
              <w:rPr>
                <w:rFonts w:hint="default" w:ascii="宋体" w:hAnsi="宋体" w:eastAsia="宋体" w:cs="宋体"/>
                <w:color w:val="auto"/>
                <w:sz w:val="24"/>
                <w:szCs w:val="20"/>
                <w:lang w:val="en-US" w:eastAsia="zh-CN"/>
              </w:rPr>
            </w:pPr>
            <w:r>
              <w:rPr>
                <w:rFonts w:hint="eastAsia" w:ascii="宋体" w:hAnsi="宋体" w:cs="宋体"/>
                <w:color w:val="auto"/>
                <w:sz w:val="24"/>
                <w:szCs w:val="20"/>
                <w:lang w:val="en-US" w:eastAsia="zh-CN"/>
              </w:rPr>
              <w:t>1917000000103995</w:t>
            </w:r>
          </w:p>
        </w:tc>
        <w:tc>
          <w:tcPr>
            <w:tcW w:w="2476" w:type="dxa"/>
            <w:tcBorders>
              <w:tl2br w:val="nil"/>
              <w:tr2bl w:val="nil"/>
            </w:tcBorders>
            <w:shd w:val="clear" w:color="auto" w:fill="FFFFFF"/>
            <w:vAlign w:val="center"/>
          </w:tcPr>
          <w:p w14:paraId="6301F882">
            <w:pPr>
              <w:widowControl/>
              <w:ind w:firstLine="0" w:firstLineChars="0"/>
              <w:jc w:val="center"/>
              <w:rPr>
                <w:rFonts w:hint="default" w:ascii="宋体" w:hAnsi="宋体" w:eastAsia="宋体" w:cs="宋体"/>
                <w:color w:val="auto"/>
                <w:sz w:val="24"/>
                <w:szCs w:val="20"/>
                <w:lang w:val="en-US" w:eastAsia="zh-CN"/>
              </w:rPr>
            </w:pPr>
            <w:r>
              <w:rPr>
                <w:rFonts w:hint="eastAsia" w:ascii="宋体" w:hAnsi="宋体" w:cs="宋体"/>
                <w:color w:val="auto"/>
                <w:sz w:val="24"/>
                <w:szCs w:val="20"/>
                <w:lang w:val="en-US" w:eastAsia="zh-CN"/>
              </w:rPr>
              <w:t>01132660</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751"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8" w:type="dxa"/>
            <w:tcBorders>
              <w:tl2br w:val="nil"/>
              <w:tr2bl w:val="nil"/>
            </w:tcBorders>
            <w:shd w:val="clear" w:color="auto" w:fill="FFFFFF"/>
            <w:vAlign w:val="center"/>
          </w:tcPr>
          <w:p w14:paraId="39A79C6C">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张志辉</w:t>
            </w:r>
          </w:p>
        </w:tc>
        <w:tc>
          <w:tcPr>
            <w:tcW w:w="3214" w:type="dxa"/>
            <w:tcBorders>
              <w:tl2br w:val="nil"/>
              <w:tr2bl w:val="nil"/>
            </w:tcBorders>
            <w:shd w:val="clear" w:color="auto" w:fill="FFFFFF"/>
            <w:vAlign w:val="center"/>
          </w:tcPr>
          <w:p w14:paraId="0A17CDF2">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20211004615000001171</w:t>
            </w:r>
          </w:p>
        </w:tc>
        <w:tc>
          <w:tcPr>
            <w:tcW w:w="2476" w:type="dxa"/>
            <w:tcBorders>
              <w:tl2br w:val="nil"/>
              <w:tr2bl w:val="nil"/>
            </w:tcBorders>
            <w:shd w:val="clear" w:color="auto" w:fill="FFFFFF"/>
            <w:vAlign w:val="center"/>
          </w:tcPr>
          <w:p w14:paraId="4EF8869E">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152203</w:t>
            </w:r>
          </w:p>
          <w:p w14:paraId="64A7A1FA">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751"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2A86B32D">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赵云峰</w:t>
            </w:r>
          </w:p>
        </w:tc>
        <w:tc>
          <w:tcPr>
            <w:tcW w:w="3214" w:type="dxa"/>
            <w:tcBorders>
              <w:tl2br w:val="nil"/>
              <w:tr2bl w:val="nil"/>
            </w:tcBorders>
            <w:shd w:val="clear" w:color="auto" w:fill="FFFFFF"/>
            <w:vAlign w:val="center"/>
          </w:tcPr>
          <w:p w14:paraId="19E7244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 xml:space="preserve">1600000000200809  </w:t>
            </w:r>
          </w:p>
        </w:tc>
        <w:tc>
          <w:tcPr>
            <w:tcW w:w="2476" w:type="dxa"/>
            <w:tcBorders>
              <w:tl2br w:val="nil"/>
              <w:tr2bl w:val="nil"/>
            </w:tcBorders>
            <w:shd w:val="clear" w:color="auto" w:fill="FFFFFF"/>
            <w:vAlign w:val="center"/>
          </w:tcPr>
          <w:p w14:paraId="799BC946">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030095</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3" w:hRule="atLeast"/>
          <w:jc w:val="center"/>
        </w:trPr>
        <w:tc>
          <w:tcPr>
            <w:tcW w:w="1751"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33F7FA1">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李  能</w:t>
            </w:r>
          </w:p>
        </w:tc>
        <w:tc>
          <w:tcPr>
            <w:tcW w:w="3214" w:type="dxa"/>
            <w:tcBorders>
              <w:tl2br w:val="nil"/>
              <w:tr2bl w:val="nil"/>
            </w:tcBorders>
            <w:shd w:val="clear" w:color="auto" w:fill="FFFFFF"/>
            <w:vAlign w:val="center"/>
          </w:tcPr>
          <w:p w14:paraId="09691AB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 xml:space="preserve">1500000000301650 </w:t>
            </w:r>
          </w:p>
        </w:tc>
        <w:tc>
          <w:tcPr>
            <w:tcW w:w="2476" w:type="dxa"/>
            <w:tcBorders>
              <w:tl2br w:val="nil"/>
              <w:tr2bl w:val="nil"/>
            </w:tcBorders>
            <w:shd w:val="clear" w:color="auto" w:fill="FFFFFF"/>
            <w:vAlign w:val="center"/>
          </w:tcPr>
          <w:p w14:paraId="29EB2DF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025782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1751"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8" w:type="dxa"/>
            <w:gridSpan w:val="3"/>
            <w:tcBorders>
              <w:tl2br w:val="nil"/>
              <w:tr2bl w:val="nil"/>
            </w:tcBorders>
            <w:shd w:val="clear" w:color="auto" w:fill="FFFFFF"/>
            <w:vAlign w:val="center"/>
          </w:tcPr>
          <w:p w14:paraId="3BDF415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751"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8" w:type="dxa"/>
            <w:gridSpan w:val="3"/>
            <w:tcBorders>
              <w:tl2br w:val="nil"/>
              <w:tr2bl w:val="nil"/>
            </w:tcBorders>
            <w:shd w:val="clear" w:color="auto" w:fill="FFFFFF"/>
            <w:vAlign w:val="center"/>
          </w:tcPr>
          <w:p w14:paraId="10B309BD">
            <w:pPr>
              <w:widowControl/>
              <w:spacing w:after="150"/>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2025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17</w:t>
            </w:r>
            <w:r>
              <w:rPr>
                <w:rFonts w:hint="eastAsia" w:ascii="宋体" w:hAnsi="宋体" w:eastAsia="宋体" w:cs="宋体"/>
                <w:kern w:val="2"/>
                <w:sz w:val="24"/>
                <w:szCs w:val="24"/>
                <w:lang w:val="en-US" w:eastAsia="zh-CN" w:bidi="ar-SA"/>
              </w:rPr>
              <w:t>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2" w:hRule="atLeast"/>
          <w:jc w:val="center"/>
        </w:trPr>
        <w:tc>
          <w:tcPr>
            <w:tcW w:w="1751"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8" w:type="dxa"/>
            <w:gridSpan w:val="3"/>
            <w:tcBorders>
              <w:tl2br w:val="nil"/>
              <w:tr2bl w:val="nil"/>
            </w:tcBorders>
            <w:shd w:val="clear" w:color="auto" w:fill="FFFFFF"/>
            <w:vAlign w:val="center"/>
          </w:tcPr>
          <w:p w14:paraId="427B8BC9">
            <w:pPr>
              <w:widowControl/>
              <w:spacing w:after="150"/>
              <w:jc w:val="center"/>
              <w:rPr>
                <w:rFonts w:hint="eastAsia" w:ascii="宋体" w:hAnsi="宋体" w:eastAsia="宋体" w:cs="宋体"/>
                <w:color w:val="FF0000"/>
                <w:kern w:val="2"/>
                <w:sz w:val="24"/>
                <w:szCs w:val="24"/>
                <w:lang w:val="en-US" w:eastAsia="zh-CN" w:bidi="ar-SA"/>
              </w:rPr>
            </w:pPr>
            <w:r>
              <w:rPr>
                <w:rFonts w:hint="eastAsia" w:ascii="宋体" w:hAnsi="宋体" w:cs="宋体"/>
                <w:kern w:val="2"/>
                <w:sz w:val="24"/>
                <w:szCs w:val="24"/>
                <w:lang w:val="en-US" w:eastAsia="zh-CN" w:bidi="ar-SA"/>
              </w:rPr>
              <w:t>2026</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19</w:t>
            </w:r>
            <w:r>
              <w:rPr>
                <w:rFonts w:hint="eastAsia" w:ascii="宋体" w:hAnsi="宋体" w:eastAsia="宋体" w:cs="宋体"/>
                <w:kern w:val="2"/>
                <w:sz w:val="24"/>
                <w:szCs w:val="24"/>
                <w:lang w:val="en-US" w:eastAsia="zh-CN" w:bidi="ar-SA"/>
              </w:rPr>
              <w:t>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9" w:hRule="atLeast"/>
          <w:jc w:val="center"/>
        </w:trPr>
        <w:tc>
          <w:tcPr>
            <w:tcW w:w="1751"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8" w:type="dxa"/>
            <w:gridSpan w:val="3"/>
            <w:tcBorders>
              <w:tl2br w:val="nil"/>
              <w:tr2bl w:val="nil"/>
            </w:tcBorders>
            <w:shd w:val="clear" w:color="auto" w:fill="FFFFFF"/>
            <w:vAlign w:val="center"/>
          </w:tcPr>
          <w:p w14:paraId="45C18587">
            <w:pPr>
              <w:widowControl/>
              <w:ind w:firstLine="0" w:firstLineChars="0"/>
              <w:jc w:val="center"/>
              <w:rPr>
                <w:rFonts w:hint="eastAsia" w:cs="Times New Roman"/>
                <w:color w:val="auto"/>
                <w:szCs w:val="24"/>
                <w:lang w:val="en-US" w:eastAsia="zh-CN"/>
              </w:rPr>
            </w:pPr>
            <w:r>
              <w:rPr>
                <w:rFonts w:hint="eastAsia" w:cs="Times New Roman"/>
                <w:color w:val="auto"/>
                <w:szCs w:val="24"/>
              </w:rPr>
              <w:t>项目名称:</w:t>
            </w:r>
            <w:r>
              <w:rPr>
                <w:rFonts w:hint="eastAsia" w:cs="Times New Roman"/>
                <w:color w:val="auto"/>
                <w:szCs w:val="24"/>
                <w:lang w:val="en-US" w:eastAsia="zh-CN"/>
              </w:rPr>
              <w:t>陕西旭强瑞清洁能源集团有限公司10万吨/年焦炉煤气</w:t>
            </w:r>
          </w:p>
          <w:p w14:paraId="3CF8D0DF">
            <w:pPr>
              <w:widowControl/>
              <w:ind w:firstLine="0" w:firstLineChars="0"/>
              <w:jc w:val="center"/>
              <w:rPr>
                <w:rFonts w:hint="eastAsia" w:cs="Times New Roman"/>
                <w:color w:val="auto"/>
                <w:szCs w:val="24"/>
                <w:lang w:val="en-US" w:eastAsia="zh-CN"/>
              </w:rPr>
            </w:pPr>
            <w:r>
              <w:rPr>
                <w:rFonts w:hint="eastAsia" w:cs="Times New Roman"/>
                <w:color w:val="auto"/>
                <w:szCs w:val="24"/>
                <w:lang w:val="en-US" w:eastAsia="zh-CN"/>
              </w:rPr>
              <w:t>制液化天然气项目及利用液化天然气余气制氢项目</w:t>
            </w:r>
          </w:p>
          <w:p w14:paraId="4590AFB8">
            <w:pPr>
              <w:widowControl/>
              <w:ind w:firstLine="0" w:firstLineChars="0"/>
              <w:jc w:val="center"/>
              <w:rPr>
                <w:rFonts w:hint="default"/>
                <w:lang w:val="en-US" w:eastAsia="zh-CN"/>
              </w:rPr>
            </w:pPr>
            <w:r>
              <w:rPr>
                <w:rFonts w:hint="eastAsia" w:cs="Times New Roman"/>
                <w:color w:val="auto"/>
                <w:szCs w:val="24"/>
                <w:lang w:val="en-US" w:eastAsia="zh-CN"/>
              </w:rPr>
              <w:t>该企业主要生产过程为:利用裕隆焦化、合力焦化等企业输送来的焦炉煤气，经过压缩、脱硫、合成、液化等加工过程，生产液化天然气(LNG),再利用富氢尾气经PSA提氢、压缩制高纯氢。生产能力为:年产10万吨液化天然气(LNG)，高纯氢3360X10'Nm2/年。依据《国家安全监管总局关于公布第二批重点监管危险化工工艺目录和调整首批重点监管危险化工工艺中部分典型工艺的通知》(安监总管三(2013)3号)，该企业生产工艺属于重点监管危险化工工艺中的“新型煤化工一煤气甲烷化工艺。</w:t>
            </w: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jc w:val="center"/>
        </w:trPr>
        <w:tc>
          <w:tcPr>
            <w:tcW w:w="1751"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8"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52D545A2">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b/>
          <w:bCs/>
          <w:kern w:val="0"/>
          <w:sz w:val="28"/>
          <w:szCs w:val="28"/>
          <w:shd w:val="clear" w:color="auto" w:fill="FFFFFF"/>
          <w:lang w:val="en-US" w:eastAsia="zh-CN"/>
        </w:rPr>
        <w:t>评价人员现场照片</w:t>
      </w:r>
      <w:r>
        <w:rPr>
          <w:rFonts w:hint="eastAsia" w:ascii="Times New Roman" w:hAnsi="Times New Roman" w:eastAsia="仿宋_GB2312" w:cs="Times New Roman"/>
          <w:kern w:val="2"/>
          <w:sz w:val="22"/>
          <w:szCs w:val="22"/>
          <w:lang w:val="en-US" w:eastAsia="zh-CN" w:bidi="ar-SA"/>
        </w:rPr>
        <w:t>（项目负责人、项目组成员厂区门口及主要设施前打卡照片）</w:t>
      </w:r>
    </w:p>
    <w:p w14:paraId="046AB4C1">
      <w:pPr>
        <w:rPr>
          <w:lang w:val="en-US" w:eastAsia="zh-CN"/>
        </w:rPr>
      </w:pPr>
    </w:p>
    <w:p w14:paraId="6B878741">
      <w:pPr>
        <w:rPr>
          <w:rFonts w:hint="default"/>
          <w:lang w:val="en-US" w:eastAsia="zh-CN"/>
        </w:rPr>
      </w:pPr>
      <w:r>
        <w:rPr>
          <w:rFonts w:hint="default"/>
          <w:lang w:val="en-US" w:eastAsia="zh-CN"/>
        </w:rPr>
        <w:drawing>
          <wp:inline distT="0" distB="0" distL="114300" distR="114300">
            <wp:extent cx="5261610" cy="3945890"/>
            <wp:effectExtent l="0" t="0" r="15240" b="16510"/>
            <wp:docPr id="6" name="图片 6" descr="联合压缩机厂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联合压缩机厂房"/>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14:paraId="473B2838">
      <w:pPr>
        <w:jc w:val="center"/>
      </w:pPr>
      <w:r>
        <w:rPr>
          <w:rFonts w:hint="default"/>
          <w:lang w:val="en-US" w:eastAsia="zh-CN"/>
        </w:rPr>
        <w:drawing>
          <wp:inline distT="0" distB="0" distL="114300" distR="114300">
            <wp:extent cx="5274310" cy="3955415"/>
            <wp:effectExtent l="0" t="0" r="2540" b="6985"/>
            <wp:docPr id="7" name="图片 7" descr="溴化锂厂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溴化锂厂房"/>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14:paraId="33C6F36C">
      <w:pPr>
        <w:pStyle w:val="9"/>
      </w:pPr>
      <w:r>
        <w:drawing>
          <wp:inline distT="0" distB="0" distL="114300" distR="114300">
            <wp:extent cx="5010150" cy="7096125"/>
            <wp:effectExtent l="0" t="0" r="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5010150" cy="7096125"/>
                    </a:xfrm>
                    <a:prstGeom prst="rect">
                      <a:avLst/>
                    </a:prstGeom>
                    <a:noFill/>
                    <a:ln>
                      <a:noFill/>
                    </a:ln>
                  </pic:spPr>
                </pic:pic>
              </a:graphicData>
            </a:graphic>
          </wp:inline>
        </w:drawing>
      </w:r>
    </w:p>
    <w:p w14:paraId="1FD18AEF">
      <w:pPr>
        <w:pStyle w:val="9"/>
      </w:pPr>
    </w:p>
    <w:p w14:paraId="7CB8463F">
      <w:pPr>
        <w:pStyle w:val="9"/>
      </w:pPr>
    </w:p>
    <w:p w14:paraId="7D0EDE8E">
      <w:pPr>
        <w:pStyle w:val="9"/>
      </w:pPr>
    </w:p>
    <w:p w14:paraId="63C87F86">
      <w:pPr>
        <w:pStyle w:val="9"/>
      </w:pPr>
    </w:p>
    <w:p w14:paraId="02CBB6F3">
      <w:pPr>
        <w:pStyle w:val="9"/>
      </w:pPr>
      <w:r>
        <w:drawing>
          <wp:inline distT="0" distB="0" distL="114300" distR="114300">
            <wp:extent cx="4886325" cy="6991350"/>
            <wp:effectExtent l="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7"/>
                    <a:stretch>
                      <a:fillRect/>
                    </a:stretch>
                  </pic:blipFill>
                  <pic:spPr>
                    <a:xfrm>
                      <a:off x="0" y="0"/>
                      <a:ext cx="4886325" cy="6991350"/>
                    </a:xfrm>
                    <a:prstGeom prst="rect">
                      <a:avLst/>
                    </a:prstGeom>
                    <a:noFill/>
                    <a:ln>
                      <a:noFill/>
                    </a:ln>
                  </pic:spPr>
                </pic:pic>
              </a:graphicData>
            </a:graphic>
          </wp:inline>
        </w:drawing>
      </w:r>
    </w:p>
    <w:p w14:paraId="6E72D946">
      <w:pPr>
        <w:pStyle w:val="9"/>
      </w:pPr>
      <w:r>
        <w:drawing>
          <wp:inline distT="0" distB="0" distL="114300" distR="114300">
            <wp:extent cx="4962525" cy="6981825"/>
            <wp:effectExtent l="0" t="0" r="952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4962525" cy="6981825"/>
                    </a:xfrm>
                    <a:prstGeom prst="rect">
                      <a:avLst/>
                    </a:prstGeom>
                    <a:noFill/>
                    <a:ln>
                      <a:noFill/>
                    </a:ln>
                  </pic:spPr>
                </pic:pic>
              </a:graphicData>
            </a:graphic>
          </wp:inline>
        </w:drawing>
      </w:r>
    </w:p>
    <w:p w14:paraId="07C25BA4">
      <w:pPr>
        <w:pStyle w:val="9"/>
        <w:rPr>
          <w:rFonts w:hint="default"/>
          <w:lang w:val="en-US" w:eastAsia="zh-CN"/>
        </w:rPr>
      </w:pPr>
      <w:r>
        <w:drawing>
          <wp:inline distT="0" distB="0" distL="114300" distR="114300">
            <wp:extent cx="4943475" cy="706755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9"/>
                    <a:stretch>
                      <a:fillRect/>
                    </a:stretch>
                  </pic:blipFill>
                  <pic:spPr>
                    <a:xfrm>
                      <a:off x="0" y="0"/>
                      <a:ext cx="4943475" cy="706755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1A72F08"/>
    <w:rsid w:val="03C37305"/>
    <w:rsid w:val="04543719"/>
    <w:rsid w:val="045937F4"/>
    <w:rsid w:val="04664971"/>
    <w:rsid w:val="04714B20"/>
    <w:rsid w:val="04D11406"/>
    <w:rsid w:val="04E23328"/>
    <w:rsid w:val="06087796"/>
    <w:rsid w:val="065A7F9B"/>
    <w:rsid w:val="06EF6353"/>
    <w:rsid w:val="07407FA3"/>
    <w:rsid w:val="07D32EB9"/>
    <w:rsid w:val="07E46E00"/>
    <w:rsid w:val="08300409"/>
    <w:rsid w:val="08302FF8"/>
    <w:rsid w:val="08396F17"/>
    <w:rsid w:val="08ED0200"/>
    <w:rsid w:val="096769A3"/>
    <w:rsid w:val="096F1B10"/>
    <w:rsid w:val="09E16E17"/>
    <w:rsid w:val="0A0E1339"/>
    <w:rsid w:val="0A28551C"/>
    <w:rsid w:val="0BC750FD"/>
    <w:rsid w:val="0D073DB5"/>
    <w:rsid w:val="0D081033"/>
    <w:rsid w:val="0EAC631D"/>
    <w:rsid w:val="0F1C6141"/>
    <w:rsid w:val="101628B2"/>
    <w:rsid w:val="10806817"/>
    <w:rsid w:val="10AE1BD9"/>
    <w:rsid w:val="13FA1B12"/>
    <w:rsid w:val="141C622E"/>
    <w:rsid w:val="17550DB0"/>
    <w:rsid w:val="17690731"/>
    <w:rsid w:val="17810296"/>
    <w:rsid w:val="17C601C4"/>
    <w:rsid w:val="18301429"/>
    <w:rsid w:val="188D103C"/>
    <w:rsid w:val="190E35A0"/>
    <w:rsid w:val="191A70DD"/>
    <w:rsid w:val="19992B53"/>
    <w:rsid w:val="19CE23A1"/>
    <w:rsid w:val="1A4E76A5"/>
    <w:rsid w:val="1ADA1B6B"/>
    <w:rsid w:val="1AFA3B2D"/>
    <w:rsid w:val="1B63147C"/>
    <w:rsid w:val="1C4B6410"/>
    <w:rsid w:val="1CD13F56"/>
    <w:rsid w:val="1CD14F1F"/>
    <w:rsid w:val="1F142A61"/>
    <w:rsid w:val="1FAC2BD1"/>
    <w:rsid w:val="214C4107"/>
    <w:rsid w:val="21A13C43"/>
    <w:rsid w:val="2282270A"/>
    <w:rsid w:val="23532900"/>
    <w:rsid w:val="23B37411"/>
    <w:rsid w:val="24150BCD"/>
    <w:rsid w:val="242E50EF"/>
    <w:rsid w:val="24775815"/>
    <w:rsid w:val="271635D9"/>
    <w:rsid w:val="27280E94"/>
    <w:rsid w:val="27F61196"/>
    <w:rsid w:val="297A3C20"/>
    <w:rsid w:val="29925FE1"/>
    <w:rsid w:val="29C972C6"/>
    <w:rsid w:val="29FC7E30"/>
    <w:rsid w:val="2BD9110B"/>
    <w:rsid w:val="2CF970FD"/>
    <w:rsid w:val="2DDC4BB8"/>
    <w:rsid w:val="2EAE6403"/>
    <w:rsid w:val="339918AA"/>
    <w:rsid w:val="351530F3"/>
    <w:rsid w:val="35211925"/>
    <w:rsid w:val="35D52DE8"/>
    <w:rsid w:val="36577381"/>
    <w:rsid w:val="366115C7"/>
    <w:rsid w:val="37285AB1"/>
    <w:rsid w:val="375C6F30"/>
    <w:rsid w:val="3781684D"/>
    <w:rsid w:val="3823766B"/>
    <w:rsid w:val="38CB1241"/>
    <w:rsid w:val="396748BA"/>
    <w:rsid w:val="3AB6680E"/>
    <w:rsid w:val="3AD61658"/>
    <w:rsid w:val="3AF50232"/>
    <w:rsid w:val="3B251FB8"/>
    <w:rsid w:val="3B3712DA"/>
    <w:rsid w:val="3B622014"/>
    <w:rsid w:val="3C7D28D5"/>
    <w:rsid w:val="3D027FC2"/>
    <w:rsid w:val="3D3D4FC4"/>
    <w:rsid w:val="3DEB4A20"/>
    <w:rsid w:val="3EB62D94"/>
    <w:rsid w:val="3FDA2F9E"/>
    <w:rsid w:val="416C231C"/>
    <w:rsid w:val="41C84509"/>
    <w:rsid w:val="42305ED2"/>
    <w:rsid w:val="42355182"/>
    <w:rsid w:val="43120BD6"/>
    <w:rsid w:val="43F50190"/>
    <w:rsid w:val="4432163F"/>
    <w:rsid w:val="45092F9E"/>
    <w:rsid w:val="45216699"/>
    <w:rsid w:val="4546743F"/>
    <w:rsid w:val="45A13141"/>
    <w:rsid w:val="46966FC2"/>
    <w:rsid w:val="47EE36B2"/>
    <w:rsid w:val="481822D3"/>
    <w:rsid w:val="48AF6D87"/>
    <w:rsid w:val="49CE6C17"/>
    <w:rsid w:val="4CDE060B"/>
    <w:rsid w:val="4E144BA8"/>
    <w:rsid w:val="4E3D5914"/>
    <w:rsid w:val="4EC87688"/>
    <w:rsid w:val="515A3854"/>
    <w:rsid w:val="52CC47C0"/>
    <w:rsid w:val="52E07D49"/>
    <w:rsid w:val="5374510A"/>
    <w:rsid w:val="5503044A"/>
    <w:rsid w:val="563D2137"/>
    <w:rsid w:val="57301D47"/>
    <w:rsid w:val="573D68AC"/>
    <w:rsid w:val="57487036"/>
    <w:rsid w:val="5762287F"/>
    <w:rsid w:val="57800B40"/>
    <w:rsid w:val="57CD2DFE"/>
    <w:rsid w:val="58244FE5"/>
    <w:rsid w:val="584B13F6"/>
    <w:rsid w:val="5984145C"/>
    <w:rsid w:val="59D926D2"/>
    <w:rsid w:val="5A3C20EF"/>
    <w:rsid w:val="5AA52A54"/>
    <w:rsid w:val="5BC05975"/>
    <w:rsid w:val="5C0F4EFE"/>
    <w:rsid w:val="5D89238E"/>
    <w:rsid w:val="5DA30A1C"/>
    <w:rsid w:val="5E3F6556"/>
    <w:rsid w:val="5E8C3C37"/>
    <w:rsid w:val="5EBC6D64"/>
    <w:rsid w:val="5F182B4A"/>
    <w:rsid w:val="5F7F40F4"/>
    <w:rsid w:val="5FD163AE"/>
    <w:rsid w:val="5FDD256F"/>
    <w:rsid w:val="60057BEA"/>
    <w:rsid w:val="60B460AF"/>
    <w:rsid w:val="6140323A"/>
    <w:rsid w:val="619747AF"/>
    <w:rsid w:val="621C336D"/>
    <w:rsid w:val="62EA5BC6"/>
    <w:rsid w:val="64126CC6"/>
    <w:rsid w:val="648F0582"/>
    <w:rsid w:val="6559245A"/>
    <w:rsid w:val="658C415A"/>
    <w:rsid w:val="66C53C4A"/>
    <w:rsid w:val="673B297E"/>
    <w:rsid w:val="678F323C"/>
    <w:rsid w:val="68233EA0"/>
    <w:rsid w:val="6AA57F27"/>
    <w:rsid w:val="6C11621C"/>
    <w:rsid w:val="6CC37EB5"/>
    <w:rsid w:val="6D1139EB"/>
    <w:rsid w:val="6E2A4841"/>
    <w:rsid w:val="6F3D1DEF"/>
    <w:rsid w:val="71276AD1"/>
    <w:rsid w:val="7160445C"/>
    <w:rsid w:val="71697143"/>
    <w:rsid w:val="716C6A50"/>
    <w:rsid w:val="7207397B"/>
    <w:rsid w:val="72C43B37"/>
    <w:rsid w:val="737D1DEA"/>
    <w:rsid w:val="748B2EA1"/>
    <w:rsid w:val="74AE0F56"/>
    <w:rsid w:val="770403EE"/>
    <w:rsid w:val="771E190D"/>
    <w:rsid w:val="77832F9B"/>
    <w:rsid w:val="77E51300"/>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5">
    <w:name w:val="Body Text"/>
    <w:basedOn w:val="1"/>
    <w:next w:val="6"/>
    <w:qFormat/>
    <w:uiPriority w:val="99"/>
    <w:rPr>
      <w:sz w:val="28"/>
      <w:szCs w:val="28"/>
    </w:rPr>
  </w:style>
  <w:style w:type="paragraph" w:styleId="6">
    <w:name w:val="Body Text 2"/>
    <w:basedOn w:val="1"/>
    <w:qFormat/>
    <w:uiPriority w:val="0"/>
    <w:rPr>
      <w:rFonts w:ascii="楷体_GB2312" w:eastAsia="楷体_GB2312"/>
      <w:sz w:val="28"/>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before="100" w:beforeAutospacing="1" w:after="100" w:afterAutospacing="1"/>
      <w:ind w:firstLine="602" w:firstLineChars="215"/>
    </w:pPr>
    <w:rPr>
      <w:color w:val="000000"/>
      <w:sz w:val="28"/>
    </w:rPr>
  </w:style>
  <w:style w:type="paragraph" w:styleId="10">
    <w:name w:val="Balloon Text"/>
    <w:basedOn w:val="1"/>
    <w:link w:val="27"/>
    <w:qFormat/>
    <w:uiPriority w:val="0"/>
    <w:rPr>
      <w:sz w:val="18"/>
      <w:szCs w:val="18"/>
    </w:rPr>
  </w:style>
  <w:style w:type="paragraph" w:styleId="11">
    <w:name w:val="footer"/>
    <w:basedOn w:val="1"/>
    <w:next w:val="12"/>
    <w:qFormat/>
    <w:uiPriority w:val="99"/>
    <w:pPr>
      <w:tabs>
        <w:tab w:val="center" w:pos="4153"/>
        <w:tab w:val="right" w:pos="8306"/>
      </w:tabs>
      <w:snapToGrid w:val="0"/>
    </w:pPr>
    <w:rPr>
      <w:sz w:val="18"/>
      <w:szCs w:val="18"/>
    </w:rPr>
  </w:style>
  <w:style w:type="paragraph" w:styleId="12">
    <w:name w:val="Normal (Web)"/>
    <w:basedOn w:val="1"/>
    <w:next w:val="13"/>
    <w:qFormat/>
    <w:uiPriority w:val="0"/>
    <w:pPr>
      <w:spacing w:before="100" w:beforeAutospacing="1" w:after="100" w:afterAutospacing="1"/>
      <w:jc w:val="left"/>
    </w:pPr>
    <w:rPr>
      <w:kern w:val="0"/>
      <w:sz w:val="24"/>
    </w:rPr>
  </w:style>
  <w:style w:type="paragraph" w:customStyle="1" w:styleId="13">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next w:val="1"/>
    <w:qFormat/>
    <w:uiPriority w:val="0"/>
    <w:pPr>
      <w:widowControl w:val="0"/>
      <w:spacing w:line="240" w:lineRule="auto"/>
      <w:ind w:left="200" w:hanging="200" w:hangingChars="200"/>
      <w:jc w:val="both"/>
      <w:textAlignment w:val="auto"/>
    </w:pPr>
    <w:rPr>
      <w:rFonts w:ascii="Times New Roman" w:hAnsi="Times New Roman" w:eastAsia="宋体" w:cs="Times New Roman"/>
      <w:color w:val="auto"/>
      <w:kern w:val="2"/>
      <w:sz w:val="28"/>
      <w:szCs w:val="24"/>
      <w:u w:val="none" w:color="auto"/>
      <w:lang w:val="en-US" w:eastAsia="zh-CN" w:bidi="ar-SA"/>
    </w:rPr>
  </w:style>
  <w:style w:type="paragraph" w:styleId="16">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7">
    <w:name w:val="Body Text First Indent"/>
    <w:basedOn w:val="5"/>
    <w:qFormat/>
    <w:uiPriority w:val="0"/>
    <w:pPr>
      <w:spacing w:after="120"/>
      <w:ind w:firstLine="420" w:firstLineChars="100"/>
    </w:pPr>
  </w:style>
  <w:style w:type="paragraph" w:styleId="18">
    <w:name w:val="Body Text First Indent 2"/>
    <w:basedOn w:val="7"/>
    <w:next w:val="5"/>
    <w:unhideWhenUsed/>
    <w:qFormat/>
    <w:uiPriority w:val="99"/>
    <w:pPr>
      <w:ind w:firstLine="420" w:firstLineChars="200"/>
    </w:pPr>
  </w:style>
  <w:style w:type="paragraph" w:customStyle="1" w:styleId="21">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2">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3">
    <w:name w:val="Default"/>
    <w:next w:val="18"/>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4">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pPr>
    <w:rPr>
      <w:kern w:val="0"/>
      <w:szCs w:val="21"/>
    </w:rPr>
  </w:style>
  <w:style w:type="character" w:customStyle="1" w:styleId="27">
    <w:name w:val="批注框文本 字符"/>
    <w:basedOn w:val="20"/>
    <w:link w:val="10"/>
    <w:qFormat/>
    <w:uiPriority w:val="0"/>
    <w:rPr>
      <w:rFonts w:ascii="Calibri" w:hAnsi="Calibri"/>
      <w:kern w:val="2"/>
      <w:sz w:val="18"/>
      <w:szCs w:val="18"/>
    </w:rPr>
  </w:style>
  <w:style w:type="paragraph" w:customStyle="1" w:styleId="28">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9">
    <w:name w:val="表头 Char Char Char"/>
    <w:qFormat/>
    <w:uiPriority w:val="0"/>
    <w:rPr>
      <w:rFonts w:ascii="宋体" w:hAnsi="Tahoma" w:eastAsia="宋体"/>
      <w:snapToGrid w:val="0"/>
      <w:spacing w:val="6"/>
      <w:kern w:val="10"/>
      <w:sz w:val="24"/>
    </w:rPr>
  </w:style>
  <w:style w:type="paragraph" w:customStyle="1" w:styleId="30">
    <w:name w:val="表格居中"/>
    <w:basedOn w:val="31"/>
    <w:qFormat/>
    <w:uiPriority w:val="0"/>
    <w:pPr>
      <w:jc w:val="center"/>
    </w:pPr>
  </w:style>
  <w:style w:type="paragraph" w:customStyle="1" w:styleId="31">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441</Words>
  <Characters>563</Characters>
  <Lines>74</Lines>
  <Paragraphs>21</Paragraphs>
  <TotalTime>17</TotalTime>
  <ScaleCrop>false</ScaleCrop>
  <LinksUpToDate>false</LinksUpToDate>
  <CharactersWithSpaces>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花花</cp:lastModifiedBy>
  <dcterms:modified xsi:type="dcterms:W3CDTF">2026-06-12T08:39:06Z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DE9F030DB10140C4975807AAC2A8C40A_13</vt:lpwstr>
  </property>
  <property fmtid="{D5CDD505-2E9C-101B-9397-08002B2CF9AE}" pid="4" name="KSOTemplateDocerSaveRecord">
    <vt:lpwstr>eyJoZGlkIjoiYjEyMTEyOTZmMGM3NzQxM2M3ZTI0MWVmM2QwNjVjYmEiLCJ1c2VySWQiOiI1MDAwNzUzMTIifQ==</vt:lpwstr>
  </property>
</Properties>
</file>