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3B2672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福建省龙氟新材料有限公司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年产5万吨电子级氢氟酸成品仓库</w:t>
            </w:r>
          </w:p>
          <w:p w14:paraId="53D43712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安全预评价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2026年5月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32"/>
              </w:rPr>
              <w:t>曹国强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32"/>
              </w:rPr>
              <w:t>S011035000110202001343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32"/>
              </w:rPr>
              <w:t>030150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Times New Roman" w:hAnsi="宋体" w:cs="宋体"/>
                <w:color w:val="auto"/>
                <w:sz w:val="24"/>
                <w:szCs w:val="32"/>
              </w:rPr>
              <w:t>陈涛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32"/>
              </w:rPr>
              <w:t>20211004635000000169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  <w:t>19220311127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Times New Roman" w:hAnsi="宋体" w:cs="宋体"/>
                <w:color w:val="auto"/>
                <w:sz w:val="24"/>
                <w:szCs w:val="32"/>
              </w:rPr>
              <w:t>陈明基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32"/>
              </w:rPr>
              <w:t xml:space="preserve">S011035000110203001148 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4B501F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32"/>
              </w:rPr>
              <w:t>040277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Times New Roman" w:hAnsi="宋体" w:eastAsia="宋体" w:cs="宋体"/>
                <w:sz w:val="24"/>
                <w:szCs w:val="32"/>
                <w:lang w:val="en-US" w:eastAsia="zh-CN"/>
              </w:rPr>
              <w:t>刘二平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  <w:t>03320241036000000887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  <w:t>37250438462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Times New Roman" w:hAnsi="宋体" w:eastAsia="宋体" w:cs="宋体"/>
                <w:sz w:val="24"/>
                <w:szCs w:val="32"/>
                <w:lang w:val="en-US" w:eastAsia="zh-CN"/>
              </w:rPr>
              <w:t>于志勇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  <w:t>2014033230330000003310230030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32"/>
                <w:lang w:val="en-US" w:eastAsia="zh-CN" w:bidi="ar-SA"/>
              </w:rPr>
              <w:t>51190209624</w:t>
            </w:r>
          </w:p>
        </w:tc>
      </w:tr>
      <w:tr w14:paraId="460A1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C15F8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7DB51E">
            <w:pPr>
              <w:spacing w:line="240" w:lineRule="auto"/>
              <w:ind w:firstLine="0" w:firstLineChars="0"/>
              <w:jc w:val="center"/>
              <w:rPr>
                <w:rFonts w:ascii="Times New Roman" w:hAnsi="宋体" w:cs="宋体"/>
                <w:color w:val="auto"/>
                <w:sz w:val="24"/>
                <w:szCs w:val="32"/>
              </w:rPr>
            </w:pPr>
            <w:r>
              <w:rPr>
                <w:rFonts w:hint="eastAsia" w:ascii="Times New Roman" w:hAnsi="宋体" w:eastAsia="宋体" w:cs="宋体"/>
                <w:sz w:val="24"/>
                <w:szCs w:val="32"/>
                <w:lang w:val="en-US" w:eastAsia="zh-CN"/>
              </w:rPr>
              <w:t>程冬红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48609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32"/>
              </w:rPr>
              <w:t>1500000000301714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8721A70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cs="宋体"/>
                <w:color w:val="auto"/>
                <w:sz w:val="24"/>
                <w:szCs w:val="32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32"/>
              </w:rPr>
              <w:t>026812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 xml:space="preserve">现场勘察人员：曹国强、陈明基  </w:t>
            </w:r>
          </w:p>
          <w:p w14:paraId="341D91FD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时间：2026年5月6日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A70DD8">
            <w:pPr>
              <w:widowControl/>
              <w:spacing w:after="15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项目名称：年产5万吨电子级氢氟酸成品仓库</w:t>
            </w:r>
          </w:p>
          <w:p w14:paraId="2CA393DD">
            <w:pPr>
              <w:widowControl/>
              <w:spacing w:after="15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项目性质：扩建</w:t>
            </w:r>
          </w:p>
          <w:p w14:paraId="1B1514EB">
            <w:pPr>
              <w:widowControl/>
              <w:spacing w:after="15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项目建设单位：福建省龙氟新材料有限公司</w:t>
            </w:r>
          </w:p>
          <w:p w14:paraId="5D011211">
            <w:pPr>
              <w:widowControl/>
              <w:spacing w:after="15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企业性质：有限责任公司(法人独资)</w:t>
            </w:r>
          </w:p>
          <w:p w14:paraId="07AF42AA">
            <w:pPr>
              <w:widowControl/>
              <w:spacing w:after="15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项目建设地点：福建省上杭县蛟洋镇坪埔村工业路9号，福建省龙氟新材料有限公司厂区空地内。</w:t>
            </w:r>
          </w:p>
          <w:p w14:paraId="6D91CEF4">
            <w:pPr>
              <w:widowControl/>
              <w:spacing w:after="150"/>
              <w:jc w:val="left"/>
              <w:rPr>
                <w:rFonts w:hint="eastAsia"/>
              </w:rPr>
            </w:pPr>
            <w:bookmarkStart w:id="0" w:name="OLE_LINK1"/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建设内容及规模：依托现有厂区空地，增加建设一座2#桶装成品酸仓库，分空桶区和成品区，用于氢氟酸成品或包装物的存储。该仓库占地面积1485m2，建筑面积1485m2，建筑层数：地上一层，结构形式：门式钢架形式，耐火等级二级，火灾危险性类别：丙类。新增仓储能力2000t，其中，新增氢氟酸储存能力960t</w:t>
            </w:r>
            <w:r>
              <w:rPr>
                <w:rFonts w:hint="eastAsia"/>
                <w:color w:val="auto"/>
              </w:rPr>
              <w:t>。</w:t>
            </w:r>
            <w:bookmarkEnd w:id="0"/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40838EEB">
      <w:pPr>
        <w:rPr>
          <w:rFonts w:hint="eastAsia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  <w:t>（项目负责人、项目组成员厂区门口及主要设施前打卡照片）</w:t>
      </w:r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  <w:br w:type="page"/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122545" cy="3843655"/>
            <wp:effectExtent l="0" t="0" r="13335" b="12065"/>
            <wp:docPr id="1" name="图片 1" descr="1785a70f4dea71bd4c70e4c2b6953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85a70f4dea71bd4c70e4c2b69537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9DD8">
      <w:pPr>
        <w:rPr>
          <w:lang w:val="en-US" w:eastAsia="zh-CN"/>
        </w:rPr>
      </w:pP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  <w:bookmarkStart w:id="1" w:name="_GoBack"/>
      <w:bookmarkEnd w:id="1"/>
    </w:p>
    <w:p w14:paraId="2DEED9F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2" name="图片 2" descr="ee42e19210ba6fd9385348fb9c69b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42e19210ba6fd9385348fb9c69b3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FE69">
      <w:pPr>
        <w:rPr>
          <w:rFonts w:hint="default"/>
          <w:lang w:val="en-US" w:eastAsia="zh-CN"/>
        </w:rPr>
      </w:pPr>
    </w:p>
    <w:p w14:paraId="38EC9EB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3" name="图片 3" descr="b20a73f439349fc94d42710b8e20c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0a73f439349fc94d42710b8e20c9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7B78">
      <w:pPr>
        <w:rPr>
          <w:rFonts w:hint="default"/>
          <w:lang w:val="en-US" w:eastAsia="zh-CN"/>
        </w:rPr>
      </w:pPr>
    </w:p>
    <w:p w14:paraId="2C663455">
      <w:pPr>
        <w:rPr>
          <w:rFonts w:hint="default"/>
          <w:lang w:val="en-US" w:eastAsia="zh-CN"/>
        </w:rPr>
      </w:pPr>
    </w:p>
    <w:p w14:paraId="2385F2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4" name="图片 4" descr="ee42e19210ba6fd9385348fb9c69b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42e19210ba6fd9385348fb9c69b3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6E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4E794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62600" cy="8414385"/>
            <wp:effectExtent l="0" t="0" r="0" b="13335"/>
            <wp:docPr id="6" name="图片 6" descr="75dc7413-5a84-47ed-83f4-7c4820aca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dc7413-5a84-47ed-83f4-7c4820aca9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FA5F">
      <w:pPr>
        <w:rPr>
          <w:rFonts w:hint="default"/>
          <w:lang w:val="en-US" w:eastAsia="zh-CN"/>
        </w:rPr>
      </w:pPr>
    </w:p>
    <w:p w14:paraId="4C5816C2">
      <w:pPr>
        <w:rPr>
          <w:rFonts w:hint="default"/>
          <w:lang w:val="en-US" w:eastAsia="zh-CN"/>
        </w:rPr>
      </w:pPr>
    </w:p>
    <w:p w14:paraId="2C1D7F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4625" cy="7431405"/>
            <wp:effectExtent l="0" t="0" r="3175" b="5715"/>
            <wp:docPr id="8" name="图片 8" descr="福建省龙氟新材料有限公司年产5万吨电子级氢氟酸成品仓库项目专项安全评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福建省龙氟新材料有限公司年产5万吨电子级氢氟酸成品仓库项目专项安全评价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4625" cy="7431405"/>
            <wp:effectExtent l="0" t="0" r="3175" b="5715"/>
            <wp:docPr id="5" name="图片 5" descr="福建省龙氟新材料有限公司年产5万吨电子级氢氟酸成品仓库项目专项安全评价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福建省龙氟新材料有限公司年产5万吨电子级氢氟酸成品仓库项目专项安全评价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6"/>
        <w:rPr>
          <w:rFonts w:hint="default"/>
          <w:lang w:val="en-US" w:eastAsia="zh-CN"/>
        </w:rPr>
      </w:pPr>
    </w:p>
    <w:p w14:paraId="1904C509">
      <w:pPr>
        <w:rPr>
          <w:rFonts w:hint="default"/>
          <w:lang w:val="en-US" w:eastAsia="zh-CN"/>
        </w:rPr>
      </w:pPr>
    </w:p>
    <w:p w14:paraId="4670A493">
      <w:pPr>
        <w:pStyle w:val="6"/>
        <w:rPr>
          <w:rFonts w:hint="default"/>
          <w:lang w:val="en-US" w:eastAsia="zh-CN"/>
        </w:rPr>
      </w:pPr>
    </w:p>
    <w:p w14:paraId="37E917B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5779135" cy="8177530"/>
            <wp:effectExtent l="0" t="0" r="12065" b="6350"/>
            <wp:docPr id="7" name="图片 7" descr="年产5万吨电子级氢氟酸成品仓库项目专项安全评价合同--山东新安达工程咨询有限公司福州分公司2026.4.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年产5万吨电子级氢氟酸成品仓库项目专项安全评价合同--山东新安达工程咨询有限公司福州分公司2026.4.9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D32EB9"/>
    <w:rsid w:val="07E46E00"/>
    <w:rsid w:val="08300409"/>
    <w:rsid w:val="08302FF8"/>
    <w:rsid w:val="08C15DD4"/>
    <w:rsid w:val="08ED0200"/>
    <w:rsid w:val="096769A3"/>
    <w:rsid w:val="096F1B10"/>
    <w:rsid w:val="0A0E1339"/>
    <w:rsid w:val="0BC750FD"/>
    <w:rsid w:val="0D073DB5"/>
    <w:rsid w:val="0D081033"/>
    <w:rsid w:val="0EAC631D"/>
    <w:rsid w:val="0F1C6141"/>
    <w:rsid w:val="101628B2"/>
    <w:rsid w:val="10806817"/>
    <w:rsid w:val="10AE1BD9"/>
    <w:rsid w:val="13BD568C"/>
    <w:rsid w:val="13FA1B12"/>
    <w:rsid w:val="141C622E"/>
    <w:rsid w:val="158E72E0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2F43D62"/>
    <w:rsid w:val="2306176E"/>
    <w:rsid w:val="23532900"/>
    <w:rsid w:val="23B37411"/>
    <w:rsid w:val="242E50EF"/>
    <w:rsid w:val="24775815"/>
    <w:rsid w:val="271635D9"/>
    <w:rsid w:val="27280E94"/>
    <w:rsid w:val="277427C9"/>
    <w:rsid w:val="27F61196"/>
    <w:rsid w:val="297A3C20"/>
    <w:rsid w:val="29925FE1"/>
    <w:rsid w:val="29C972C6"/>
    <w:rsid w:val="29FC7E30"/>
    <w:rsid w:val="2BD9110B"/>
    <w:rsid w:val="2CF970FD"/>
    <w:rsid w:val="2EAE6403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5A26E5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0D3613"/>
    <w:rsid w:val="4546743F"/>
    <w:rsid w:val="45A13141"/>
    <w:rsid w:val="46966FC2"/>
    <w:rsid w:val="47EE36B2"/>
    <w:rsid w:val="48AF6D87"/>
    <w:rsid w:val="49CE6C17"/>
    <w:rsid w:val="4B5C347C"/>
    <w:rsid w:val="4CDE060B"/>
    <w:rsid w:val="4E3D5914"/>
    <w:rsid w:val="4EC87688"/>
    <w:rsid w:val="515A3854"/>
    <w:rsid w:val="520D075D"/>
    <w:rsid w:val="52CC47C0"/>
    <w:rsid w:val="52E07D49"/>
    <w:rsid w:val="5374510A"/>
    <w:rsid w:val="5503044A"/>
    <w:rsid w:val="563D2137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3FE0825"/>
    <w:rsid w:val="748B2EA1"/>
    <w:rsid w:val="74AE0F56"/>
    <w:rsid w:val="770403EE"/>
    <w:rsid w:val="771E190D"/>
    <w:rsid w:val="77832F9B"/>
    <w:rsid w:val="77E51300"/>
    <w:rsid w:val="784004D1"/>
    <w:rsid w:val="78725E9B"/>
    <w:rsid w:val="79302291"/>
    <w:rsid w:val="7B424553"/>
    <w:rsid w:val="7B4E47A2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4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paragraph" w:customStyle="1" w:styleId="19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0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1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2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4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5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6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7">
    <w:name w:val="表格居中"/>
    <w:basedOn w:val="28"/>
    <w:qFormat/>
    <w:uiPriority w:val="0"/>
    <w:pPr>
      <w:jc w:val="center"/>
    </w:pPr>
  </w:style>
  <w:style w:type="paragraph" w:customStyle="1" w:styleId="28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441</Words>
  <Characters>632</Characters>
  <Lines>74</Lines>
  <Paragraphs>21</Paragraphs>
  <TotalTime>1</TotalTime>
  <ScaleCrop>false</ScaleCrop>
  <LinksUpToDate>false</LinksUpToDate>
  <CharactersWithSpaces>637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2026-05-25T07:03:47Z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2E2645A634BA43A9BF58015032A330FD_13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