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816"/>
        <w:gridCol w:w="1874"/>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6A6F8A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8" w:type="dxa"/>
            <w:gridSpan w:val="3"/>
            <w:tcBorders>
              <w:tl2br w:val="nil"/>
              <w:tr2bl w:val="nil"/>
            </w:tcBorders>
            <w:shd w:val="clear" w:color="auto" w:fill="FFFFFF"/>
            <w:vAlign w:val="center"/>
          </w:tcPr>
          <w:p w14:paraId="53D43712">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中国石油天然气股份有限公司陕西西安销售分公司曲江服务区南加油站安全现状评价</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6D93D3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8" w:type="dxa"/>
            <w:gridSpan w:val="3"/>
            <w:tcBorders>
              <w:tl2br w:val="nil"/>
              <w:tr2bl w:val="nil"/>
            </w:tcBorders>
            <w:shd w:val="clear" w:color="auto" w:fill="FFFFFF"/>
            <w:vAlign w:val="center"/>
          </w:tcPr>
          <w:p w14:paraId="29A29BE4">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2026.1</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jc w:val="center"/>
        </w:trPr>
        <w:tc>
          <w:tcPr>
            <w:tcW w:w="9239" w:type="dxa"/>
            <w:gridSpan w:val="4"/>
            <w:tcBorders>
              <w:tl2br w:val="nil"/>
              <w:tr2bl w:val="nil"/>
            </w:tcBorders>
            <w:shd w:val="clear" w:color="auto" w:fill="FFFFFF"/>
            <w:vAlign w:val="center"/>
          </w:tcPr>
          <w:p w14:paraId="399D40FE">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BBB96CC">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052116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6" w:type="dxa"/>
            <w:tcBorders>
              <w:tl2br w:val="nil"/>
              <w:tr2bl w:val="nil"/>
            </w:tcBorders>
            <w:shd w:val="clear" w:color="auto" w:fill="FFFFFF"/>
            <w:vAlign w:val="center"/>
          </w:tcPr>
          <w:p w14:paraId="111227FB">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4" w:type="dxa"/>
            <w:tcBorders>
              <w:tl2br w:val="nil"/>
              <w:tr2bl w:val="nil"/>
            </w:tcBorders>
            <w:shd w:val="clear" w:color="auto" w:fill="FFFFFF"/>
            <w:vAlign w:val="center"/>
          </w:tcPr>
          <w:p w14:paraId="43BB4CC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0"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color w:val="auto"/>
                <w:kern w:val="2"/>
                <w:sz w:val="24"/>
                <w:szCs w:val="22"/>
                <w:highlight w:val="none"/>
                <w:lang w:val="en-US" w:eastAsia="zh-CN" w:bidi="ar-SA"/>
              </w:rPr>
              <w:t>赵  艳</w:t>
            </w:r>
          </w:p>
        </w:tc>
        <w:tc>
          <w:tcPr>
            <w:tcW w:w="3816" w:type="dxa"/>
            <w:tcBorders>
              <w:tl2br w:val="nil"/>
              <w:tr2bl w:val="nil"/>
            </w:tcBorders>
            <w:shd w:val="clear" w:color="auto" w:fill="FFFFFF"/>
            <w:vAlign w:val="center"/>
          </w:tcPr>
          <w:p w14:paraId="44980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1600000000201154</w:t>
            </w:r>
          </w:p>
        </w:tc>
        <w:tc>
          <w:tcPr>
            <w:tcW w:w="1874" w:type="dxa"/>
            <w:tcBorders>
              <w:tl2br w:val="nil"/>
              <w:tr2bl w:val="nil"/>
            </w:tcBorders>
            <w:shd w:val="clear" w:color="auto" w:fill="FFFFFF"/>
            <w:vAlign w:val="center"/>
          </w:tcPr>
          <w:p w14:paraId="5528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5"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lang w:val="en-US" w:eastAsia="zh-CN"/>
              </w:rPr>
              <w:t>贾延伟</w:t>
            </w:r>
          </w:p>
        </w:tc>
        <w:tc>
          <w:tcPr>
            <w:tcW w:w="3816" w:type="dxa"/>
            <w:tcBorders>
              <w:tl2br w:val="nil"/>
              <w:tr2bl w:val="nil"/>
            </w:tcBorders>
            <w:shd w:val="clear" w:color="auto" w:fill="FFFFFF"/>
            <w:vAlign w:val="center"/>
          </w:tcPr>
          <w:p w14:paraId="671BB301">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eastAsia="仿宋_GB2312" w:cs="Times New Roman"/>
                <w:color w:val="auto"/>
                <w:sz w:val="24"/>
                <w:szCs w:val="20"/>
                <w:lang w:val="en-US" w:eastAsia="zh-CN"/>
              </w:rPr>
              <w:t>1917000000103995</w:t>
            </w:r>
          </w:p>
        </w:tc>
        <w:tc>
          <w:tcPr>
            <w:tcW w:w="1874" w:type="dxa"/>
            <w:tcBorders>
              <w:tl2br w:val="nil"/>
              <w:tr2bl w:val="nil"/>
            </w:tcBorders>
            <w:shd w:val="clear" w:color="auto" w:fill="FFFFFF"/>
            <w:vAlign w:val="center"/>
          </w:tcPr>
          <w:p w14:paraId="6301F8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rPr>
              <w:t>01132660</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51"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8" w:type="dxa"/>
            <w:tcBorders>
              <w:tl2br w:val="nil"/>
              <w:tr2bl w:val="nil"/>
            </w:tcBorders>
            <w:shd w:val="clear" w:color="auto" w:fill="FFFFFF"/>
            <w:vAlign w:val="center"/>
          </w:tcPr>
          <w:p w14:paraId="39A79C6C">
            <w:pPr>
              <w:widowControl/>
              <w:adjustRightInd w:val="0"/>
              <w:snapToGrid w:val="0"/>
              <w:spacing w:line="360" w:lineRule="exact"/>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rPr>
              <w:t>张志辉</w:t>
            </w:r>
          </w:p>
        </w:tc>
        <w:tc>
          <w:tcPr>
            <w:tcW w:w="3816" w:type="dxa"/>
            <w:tcBorders>
              <w:tl2br w:val="nil"/>
              <w:tr2bl w:val="nil"/>
            </w:tcBorders>
            <w:shd w:val="clear" w:color="auto" w:fill="FFFFFF"/>
            <w:vAlign w:val="center"/>
          </w:tcPr>
          <w:p w14:paraId="0A17CD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cs="Times New Roman"/>
                <w:color w:val="auto"/>
                <w:spacing w:val="-4"/>
                <w:kern w:val="0"/>
                <w:sz w:val="24"/>
                <w:szCs w:val="24"/>
                <w:lang w:val="en-US" w:eastAsia="zh-CN"/>
              </w:rPr>
              <w:t>20211004615000001171</w:t>
            </w:r>
          </w:p>
        </w:tc>
        <w:tc>
          <w:tcPr>
            <w:tcW w:w="1874" w:type="dxa"/>
            <w:tcBorders>
              <w:tl2br w:val="nil"/>
              <w:tr2bl w:val="nil"/>
            </w:tcBorders>
            <w:shd w:val="clear" w:color="auto" w:fill="FFFFFF"/>
            <w:vAlign w:val="center"/>
          </w:tcPr>
          <w:p w14:paraId="5DB20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152203</w:t>
            </w:r>
          </w:p>
          <w:p w14:paraId="322D53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sz w:val="24"/>
                <w:szCs w:val="20"/>
                <w:lang w:val="en-US" w:eastAsia="zh-CN"/>
              </w:rPr>
              <w:t>周巧云</w:t>
            </w:r>
          </w:p>
        </w:tc>
        <w:tc>
          <w:tcPr>
            <w:tcW w:w="3816" w:type="dxa"/>
            <w:tcBorders>
              <w:tl2br w:val="nil"/>
              <w:tr2bl w:val="nil"/>
            </w:tcBorders>
            <w:shd w:val="clear" w:color="auto" w:fill="FFFFFF"/>
            <w:vAlign w:val="center"/>
          </w:tcPr>
          <w:p w14:paraId="19E7244B">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Times New Roman"/>
                <w:color w:val="auto"/>
                <w:sz w:val="24"/>
                <w:szCs w:val="20"/>
                <w:lang w:val="en-US" w:eastAsia="zh-CN"/>
              </w:rPr>
            </w:pPr>
            <w:r>
              <w:rPr>
                <w:rFonts w:hint="eastAsia" w:ascii="Times New Roman" w:hAnsi="Times New Roman" w:eastAsia="仿宋_GB2312" w:cs="Times New Roman"/>
                <w:color w:val="auto"/>
                <w:sz w:val="24"/>
                <w:szCs w:val="20"/>
                <w:lang w:val="en-US" w:eastAsia="zh-CN"/>
              </w:rPr>
              <w:t>20231004632000007942</w:t>
            </w:r>
          </w:p>
        </w:tc>
        <w:tc>
          <w:tcPr>
            <w:tcW w:w="1874" w:type="dxa"/>
            <w:tcBorders>
              <w:tl2br w:val="nil"/>
              <w:tr2bl w:val="nil"/>
            </w:tcBorders>
            <w:shd w:val="clear" w:color="auto" w:fill="FFFFFF"/>
            <w:vAlign w:val="center"/>
          </w:tcPr>
          <w:p w14:paraId="1D98D546">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Times New Roman"/>
                <w:color w:val="auto"/>
                <w:sz w:val="24"/>
                <w:szCs w:val="20"/>
                <w:lang w:val="en-US" w:eastAsia="zh-CN"/>
              </w:rPr>
            </w:pPr>
            <w:r>
              <w:rPr>
                <w:rFonts w:hint="eastAsia" w:ascii="Times New Roman" w:hAnsi="Times New Roman" w:eastAsia="仿宋_GB2312" w:cs="Times New Roman"/>
                <w:color w:val="auto"/>
                <w:sz w:val="24"/>
                <w:szCs w:val="20"/>
                <w:lang w:val="en-US" w:eastAsia="zh-CN"/>
              </w:rPr>
              <w:t>322403</w:t>
            </w:r>
          </w:p>
          <w:p w14:paraId="799BC946">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仿宋_GB2312" w:cs="Times New Roman"/>
                <w:color w:val="auto"/>
                <w:sz w:val="24"/>
                <w:szCs w:val="20"/>
                <w:lang w:val="en-US" w:eastAsia="zh-CN"/>
              </w:rPr>
            </w:pPr>
            <w:r>
              <w:rPr>
                <w:rFonts w:hint="eastAsia" w:ascii="Times New Roman" w:hAnsi="Times New Roman" w:eastAsia="仿宋_GB2312" w:cs="Times New Roman"/>
                <w:color w:val="auto"/>
                <w:sz w:val="24"/>
                <w:szCs w:val="20"/>
                <w:lang w:val="en-US" w:eastAsia="zh-CN"/>
              </w:rPr>
              <w:t>86462</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0" w:hRule="atLeast"/>
          <w:jc w:val="center"/>
        </w:trPr>
        <w:tc>
          <w:tcPr>
            <w:tcW w:w="1751"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sz w:val="24"/>
                <w:szCs w:val="20"/>
              </w:rPr>
              <w:t>李  能</w:t>
            </w:r>
          </w:p>
        </w:tc>
        <w:tc>
          <w:tcPr>
            <w:tcW w:w="3816" w:type="dxa"/>
            <w:tcBorders>
              <w:tl2br w:val="nil"/>
              <w:tr2bl w:val="nil"/>
            </w:tcBorders>
            <w:shd w:val="clear" w:color="auto" w:fill="FFFFFF"/>
            <w:vAlign w:val="center"/>
          </w:tcPr>
          <w:p w14:paraId="09691ABB">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Times New Roman"/>
                <w:color w:val="auto"/>
                <w:sz w:val="24"/>
                <w:szCs w:val="20"/>
                <w:lang w:val="en-US" w:eastAsia="zh-CN"/>
              </w:rPr>
            </w:pPr>
            <w:r>
              <w:rPr>
                <w:rFonts w:hint="eastAsia" w:ascii="Times New Roman" w:hAnsi="Times New Roman" w:eastAsia="仿宋_GB2312" w:cs="Times New Roman"/>
                <w:color w:val="auto"/>
                <w:sz w:val="24"/>
                <w:szCs w:val="20"/>
                <w:lang w:val="en-US" w:eastAsia="zh-CN"/>
              </w:rPr>
              <w:t xml:space="preserve">1500000000301650 </w:t>
            </w:r>
          </w:p>
        </w:tc>
        <w:tc>
          <w:tcPr>
            <w:tcW w:w="1874" w:type="dxa"/>
            <w:tcBorders>
              <w:tl2br w:val="nil"/>
              <w:tr2bl w:val="nil"/>
            </w:tcBorders>
            <w:shd w:val="clear" w:color="auto" w:fill="FFFFFF"/>
            <w:vAlign w:val="center"/>
          </w:tcPr>
          <w:p w14:paraId="29EB2DF4">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Times New Roman"/>
                <w:color w:val="auto"/>
                <w:sz w:val="24"/>
                <w:szCs w:val="20"/>
                <w:lang w:val="en-US" w:eastAsia="zh-CN"/>
              </w:rPr>
            </w:pPr>
            <w:r>
              <w:rPr>
                <w:rFonts w:hint="eastAsia" w:ascii="Times New Roman" w:hAnsi="Times New Roman" w:eastAsia="仿宋_GB2312" w:cs="Times New Roman"/>
                <w:color w:val="auto"/>
                <w:sz w:val="24"/>
                <w:szCs w:val="20"/>
                <w:lang w:val="en-US" w:eastAsia="zh-CN"/>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eastAsia" w:ascii="宋体" w:hAnsi="宋体" w:eastAsia="宋体" w:cs="宋体"/>
                <w:sz w:val="24"/>
                <w:szCs w:val="24"/>
              </w:rPr>
            </w:pP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3"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2026年1月22日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3"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default"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2026年1月26日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98"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128779CA">
            <w:pPr>
              <w:pStyle w:val="6"/>
              <w:keepNext w:val="0"/>
              <w:keepLines w:val="0"/>
              <w:pageBreakBefore w:val="0"/>
              <w:widowControl w:val="0"/>
              <w:kinsoku/>
              <w:wordWrap/>
              <w:overflowPunct/>
              <w:topLinePunct w:val="0"/>
              <w:autoSpaceDE/>
              <w:autoSpaceDN/>
              <w:bidi w:val="0"/>
              <w:adjustRightInd/>
              <w:snapToGrid/>
              <w:ind w:left="210" w:leftChars="100"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该</w:t>
            </w:r>
            <w:r>
              <w:rPr>
                <w:rFonts w:hint="eastAsia" w:ascii="Times New Roman" w:hAnsi="Times New Roman"/>
                <w:sz w:val="24"/>
                <w:szCs w:val="24"/>
                <w:lang w:val="en-US" w:eastAsia="zh-CN"/>
              </w:rPr>
              <w:t>公司加油站</w:t>
            </w:r>
            <w:r>
              <w:rPr>
                <w:rFonts w:hint="eastAsia" w:ascii="Times New Roman" w:hAnsi="Times New Roman"/>
                <w:sz w:val="24"/>
                <w:szCs w:val="24"/>
                <w:lang w:eastAsia="zh-CN"/>
              </w:rPr>
              <w:t>位于位于陕西省西安市曲江新区绕城高速曲江服务区（</w:t>
            </w:r>
            <w:r>
              <w:rPr>
                <w:rFonts w:hint="eastAsia" w:ascii="Times New Roman" w:hAnsi="Times New Roman"/>
                <w:sz w:val="24"/>
                <w:szCs w:val="24"/>
                <w:lang w:val="en-US" w:eastAsia="zh-CN"/>
              </w:rPr>
              <w:t>南</w:t>
            </w:r>
            <w:r>
              <w:rPr>
                <w:rFonts w:hint="eastAsia" w:ascii="Times New Roman" w:hAnsi="Times New Roman"/>
                <w:sz w:val="24"/>
                <w:szCs w:val="24"/>
                <w:lang w:eastAsia="zh-CN"/>
              </w:rPr>
              <w:t>）。该加油站主要经营汽油、柴油。</w:t>
            </w:r>
          </w:p>
          <w:p w14:paraId="11F13C8F">
            <w:pPr>
              <w:pStyle w:val="6"/>
              <w:keepNext w:val="0"/>
              <w:keepLines w:val="0"/>
              <w:pageBreakBefore w:val="0"/>
              <w:widowControl w:val="0"/>
              <w:kinsoku/>
              <w:wordWrap/>
              <w:overflowPunct/>
              <w:topLinePunct w:val="0"/>
              <w:autoSpaceDE/>
              <w:autoSpaceDN/>
              <w:bidi w:val="0"/>
              <w:adjustRightInd/>
              <w:snapToGrid/>
              <w:ind w:left="210" w:leftChars="100" w:firstLine="480" w:firstLineChars="200"/>
              <w:textAlignment w:val="auto"/>
              <w:rPr>
                <w:rFonts w:hint="eastAsia"/>
              </w:rPr>
            </w:pPr>
            <w:r>
              <w:rPr>
                <w:rFonts w:hint="eastAsia" w:ascii="Times New Roman" w:hAnsi="Times New Roman"/>
                <w:sz w:val="24"/>
                <w:szCs w:val="24"/>
                <w:lang w:val="en-US" w:eastAsia="zh-CN"/>
              </w:rPr>
              <w:t>该加油站设有5台四枪加油机，5个双层（内衬）埋地卧式油罐，其中汽油罐3个，3个单罐容积均为30m3；柴油罐2个，2个单罐容积均为30m3，总储存容积为120m3（柴油容积折半计入油罐总容积），1台三次油气回收设备。依据《汽车加油加气加氢站技术标准》（GB50156-2021）第3.0.9条的规定，则该加油站等级为二级加油站。</w:t>
            </w:r>
          </w:p>
          <w:p w14:paraId="49B360CB">
            <w:pPr>
              <w:rPr>
                <w:rFonts w:hint="eastAsia"/>
              </w:rPr>
            </w:pPr>
          </w:p>
          <w:p w14:paraId="42753F83">
            <w:pPr>
              <w:pStyle w:val="6"/>
              <w:rPr>
                <w:rFonts w:hint="eastAsia"/>
              </w:rPr>
            </w:pPr>
          </w:p>
          <w:p w14:paraId="6D91CEF4">
            <w:pPr>
              <w:rPr>
                <w:rFonts w:hint="eastAsia"/>
              </w:rPr>
            </w:pP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661EA105">
      <w:pPr>
        <w:rPr>
          <w:rFonts w:hint="eastAsia" w:ascii="Times New Roman" w:hAnsi="Times New Roman"/>
          <w:kern w:val="0"/>
          <w:sz w:val="28"/>
          <w:szCs w:val="28"/>
          <w:shd w:val="clear" w:color="auto" w:fill="FFFFFF"/>
          <w:lang w:val="en-US" w:eastAsia="zh-CN"/>
        </w:rPr>
      </w:pPr>
    </w:p>
    <w:p w14:paraId="06C76E90">
      <w:pPr>
        <w:rPr>
          <w:rFonts w:hint="eastAsia" w:ascii="Times New Roman" w:hAnsi="Times New Roman"/>
          <w:kern w:val="0"/>
          <w:sz w:val="28"/>
          <w:szCs w:val="28"/>
          <w:shd w:val="clear" w:color="auto" w:fill="FFFFFF"/>
          <w:lang w:val="en-US" w:eastAsia="zh-CN"/>
        </w:rPr>
      </w:pP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kern w:val="0"/>
          <w:sz w:val="28"/>
          <w:szCs w:val="28"/>
          <w:shd w:val="clear" w:color="auto" w:fill="FFFFFF"/>
          <w:lang w:val="en-US" w:eastAsia="zh-CN"/>
        </w:rPr>
        <w:t>评价人员现场照片</w:t>
      </w:r>
      <w:r>
        <w:rPr>
          <w:rFonts w:hint="eastAsia" w:ascii="Times New Roman" w:hAnsi="Times New Roman" w:eastAsia="仿宋_GB2312" w:cs="Times New Roman"/>
          <w:kern w:val="2"/>
          <w:sz w:val="24"/>
          <w:szCs w:val="24"/>
          <w:lang w:val="en-US" w:eastAsia="zh-CN" w:bidi="ar-SA"/>
        </w:rPr>
        <w:t>（项目负责人、项目组成员厂区门口及主要设施前打卡照片）</w:t>
      </w:r>
    </w:p>
    <w:p w14:paraId="3DD1759D">
      <w:pPr>
        <w:jc w:val="center"/>
        <w:rPr>
          <w:rFonts w:hint="eastAsia" w:ascii="Times New Roman" w:hAnsi="Times New Roman" w:eastAsia="宋体"/>
          <w:kern w:val="0"/>
          <w:sz w:val="28"/>
          <w:szCs w:val="28"/>
          <w:shd w:val="clear" w:color="auto" w:fill="FFFFFF"/>
          <w:lang w:eastAsia="zh-CN"/>
        </w:rPr>
      </w:pPr>
      <w:bookmarkStart w:id="0" w:name="_GoBack"/>
      <w:r>
        <w:rPr>
          <w:rFonts w:hint="eastAsia" w:ascii="Times New Roman" w:hAnsi="Times New Roman" w:eastAsia="宋体"/>
          <w:kern w:val="0"/>
          <w:sz w:val="28"/>
          <w:szCs w:val="28"/>
          <w:shd w:val="clear" w:color="auto" w:fill="FFFFFF"/>
          <w:lang w:eastAsia="zh-CN"/>
        </w:rPr>
        <w:drawing>
          <wp:anchor distT="0" distB="0" distL="114300" distR="114300" simplePos="0" relativeHeight="251660288" behindDoc="0" locked="0" layoutInCell="1" allowOverlap="1">
            <wp:simplePos x="0" y="0"/>
            <wp:positionH relativeFrom="column">
              <wp:posOffset>8255</wp:posOffset>
            </wp:positionH>
            <wp:positionV relativeFrom="paragraph">
              <wp:posOffset>9525</wp:posOffset>
            </wp:positionV>
            <wp:extent cx="5253990" cy="3940175"/>
            <wp:effectExtent l="0" t="0" r="3810" b="3175"/>
            <wp:wrapTopAndBottom/>
            <wp:docPr id="1" name="图片 1" descr="E:/2-安全评价/现状评价/已完成/已领取/曲江南安全现状/照片/微信图片_2026-03-23_161041_020.jpg微信图片_2026-03-23_161041_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安全评价/现状评价/已完成/已领取/曲江南安全现状/照片/微信图片_2026-03-23_161041_020.jpg微信图片_2026-03-23_161041_020"/>
                    <pic:cNvPicPr>
                      <a:picLocks noChangeAspect="1"/>
                    </pic:cNvPicPr>
                  </pic:nvPicPr>
                  <pic:blipFill>
                    <a:blip r:embed="rId4"/>
                    <a:srcRect t="6" b="6"/>
                    <a:stretch>
                      <a:fillRect/>
                    </a:stretch>
                  </pic:blipFill>
                  <pic:spPr>
                    <a:xfrm>
                      <a:off x="0" y="0"/>
                      <a:ext cx="5253990" cy="3940175"/>
                    </a:xfrm>
                    <a:prstGeom prst="rect">
                      <a:avLst/>
                    </a:prstGeom>
                  </pic:spPr>
                </pic:pic>
              </a:graphicData>
            </a:graphic>
          </wp:anchor>
        </w:drawing>
      </w:r>
      <w:bookmarkEnd w:id="0"/>
    </w:p>
    <w:p w14:paraId="274B9DD8">
      <w:pPr>
        <w:rPr>
          <w:lang w:val="en-US" w:eastAsia="zh-CN"/>
        </w:rPr>
      </w:pPr>
    </w:p>
    <w:p w14:paraId="217FC638">
      <w:pPr>
        <w:rPr>
          <w:rFonts w:hint="default"/>
          <w:lang w:val="en-US" w:eastAsia="zh-CN"/>
        </w:rPr>
      </w:pPr>
    </w:p>
    <w:p w14:paraId="6490E5A4">
      <w:pPr>
        <w:rPr>
          <w:rFonts w:hint="default"/>
          <w:lang w:val="en-US" w:eastAsia="zh-CN"/>
        </w:rPr>
      </w:pPr>
    </w:p>
    <w:p w14:paraId="2DEED9FF">
      <w:pPr>
        <w:rPr>
          <w:rFonts w:hint="default"/>
          <w:lang w:val="en-US" w:eastAsia="zh-CN"/>
        </w:rPr>
        <w:sectPr>
          <w:pgSz w:w="11906" w:h="16838"/>
          <w:pgMar w:top="1440" w:right="1800" w:bottom="1440" w:left="1800" w:header="851" w:footer="992" w:gutter="0"/>
          <w:cols w:space="720" w:num="1"/>
          <w:docGrid w:type="lines" w:linePitch="312" w:charSpace="0"/>
        </w:sectPr>
      </w:pPr>
    </w:p>
    <w:p w14:paraId="346993E3">
      <w:pPr>
        <w:rPr>
          <w:rFonts w:hint="default"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报告外封面（扫描件）</w:t>
      </w:r>
    </w:p>
    <w:p w14:paraId="57870509">
      <w:pPr>
        <w:rPr>
          <w:rFonts w:hint="default"/>
          <w:lang w:val="en-US" w:eastAsia="zh-CN"/>
        </w:rPr>
      </w:pPr>
    </w:p>
    <w:p w14:paraId="4B3ABE50">
      <w:pPr>
        <w:rPr>
          <w:rFonts w:hint="default"/>
          <w:lang w:val="en-US" w:eastAsia="zh-CN"/>
        </w:rPr>
      </w:pPr>
    </w:p>
    <w:p w14:paraId="51AC75E5">
      <w:pPr>
        <w:rPr>
          <w:rFonts w:hint="default"/>
          <w:lang w:val="en-US"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155575</wp:posOffset>
            </wp:positionH>
            <wp:positionV relativeFrom="paragraph">
              <wp:posOffset>51435</wp:posOffset>
            </wp:positionV>
            <wp:extent cx="4838700" cy="6842760"/>
            <wp:effectExtent l="0" t="0" r="0" b="15240"/>
            <wp:wrapTopAndBottom/>
            <wp:docPr id="2" name="图片 2" descr="C:/Users/Windows10/Desktop/提取自中国石油天然气股份有限公司陕西西安销售分公司曲江南加油站安全现状_01.png提取自中国石油天然气股份有限公司陕西西安销售分公司曲江南加油站安全现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indows10/Desktop/提取自中国石油天然气股份有限公司陕西西安销售分公司曲江南加油站安全现状_01.png提取自中国石油天然气股份有限公司陕西西安销售分公司曲江南加油站安全现状_01"/>
                    <pic:cNvPicPr>
                      <a:picLocks noChangeAspect="1"/>
                    </pic:cNvPicPr>
                  </pic:nvPicPr>
                  <pic:blipFill>
                    <a:blip r:embed="rId5"/>
                    <a:srcRect/>
                    <a:stretch>
                      <a:fillRect/>
                    </a:stretch>
                  </pic:blipFill>
                  <pic:spPr>
                    <a:xfrm>
                      <a:off x="0" y="0"/>
                      <a:ext cx="4838700" cy="6842760"/>
                    </a:xfrm>
                    <a:prstGeom prst="rect">
                      <a:avLst/>
                    </a:prstGeom>
                  </pic:spPr>
                </pic:pic>
              </a:graphicData>
            </a:graphic>
          </wp:anchor>
        </w:drawing>
      </w:r>
    </w:p>
    <w:p w14:paraId="33194920">
      <w:pPr>
        <w:rPr>
          <w:rFonts w:hint="default"/>
          <w:lang w:val="en-US" w:eastAsia="zh-CN"/>
        </w:rPr>
      </w:pPr>
    </w:p>
    <w:p w14:paraId="46C4C3B1">
      <w:pPr>
        <w:rPr>
          <w:rFonts w:hint="default"/>
          <w:lang w:val="en-US" w:eastAsia="zh-CN"/>
        </w:rPr>
      </w:pPr>
    </w:p>
    <w:p w14:paraId="14BAF204">
      <w:pPr>
        <w:rPr>
          <w:rFonts w:hint="default"/>
          <w:lang w:val="en-US" w:eastAsia="zh-CN"/>
        </w:rPr>
      </w:pPr>
    </w:p>
    <w:p w14:paraId="2C1D7FCB">
      <w:pPr>
        <w:rPr>
          <w:rFonts w:hint="default"/>
          <w:lang w:val="en-US" w:eastAsia="zh-CN"/>
        </w:rPr>
      </w:pPr>
    </w:p>
    <w:p w14:paraId="1E38B329">
      <w:pPr>
        <w:rPr>
          <w:rFonts w:hint="default"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报告内封面（盖章扫描件）</w:t>
      </w:r>
    </w:p>
    <w:p w14:paraId="4EF0D39B">
      <w:pPr>
        <w:pStyle w:val="6"/>
        <w:rPr>
          <w:rFonts w:hint="default"/>
          <w:lang w:val="en-US" w:eastAsia="zh-CN"/>
        </w:rPr>
      </w:pPr>
      <w:r>
        <w:drawing>
          <wp:inline distT="0" distB="0" distL="114300" distR="114300">
            <wp:extent cx="5267325" cy="7496175"/>
            <wp:effectExtent l="0" t="0" r="9525" b="9525"/>
            <wp:docPr id="7" name="图片 2" descr="C:/Users/Windows10/Desktop/提取自中国石油天然气股份有限公司陕西西安销售分公司曲江南加油站安全现状_02.png提取自中国石油天然气股份有限公司陕西西安销售分公司曲江南加油站安全现状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Windows10/Desktop/提取自中国石油天然气股份有限公司陕西西安销售分公司曲江南加油站安全现状_02.png提取自中国石油天然气股份有限公司陕西西安销售分公司曲江南加油站安全现状_02"/>
                    <pic:cNvPicPr>
                      <a:picLocks noChangeAspect="1"/>
                    </pic:cNvPicPr>
                  </pic:nvPicPr>
                  <pic:blipFill>
                    <a:blip r:embed="rId6"/>
                    <a:srcRect l="318" r="318"/>
                    <a:stretch>
                      <a:fillRect/>
                    </a:stretch>
                  </pic:blipFill>
                  <pic:spPr>
                    <a:xfrm>
                      <a:off x="0" y="0"/>
                      <a:ext cx="5267325" cy="7496175"/>
                    </a:xfrm>
                    <a:prstGeom prst="rect">
                      <a:avLst/>
                    </a:prstGeom>
                    <a:noFill/>
                    <a:ln>
                      <a:noFill/>
                    </a:ln>
                  </pic:spPr>
                </pic:pic>
              </a:graphicData>
            </a:graphic>
          </wp:inline>
        </w:drawing>
      </w:r>
    </w:p>
    <w:p w14:paraId="2ED2A02B">
      <w:pPr>
        <w:rPr>
          <w:rFonts w:hint="default"/>
          <w:lang w:val="en-US" w:eastAsia="zh-CN"/>
        </w:rPr>
      </w:pPr>
    </w:p>
    <w:p w14:paraId="2C72C22B">
      <w:pPr>
        <w:rPr>
          <w:rFonts w:hint="default"/>
          <w:lang w:val="en-US" w:eastAsia="zh-CN"/>
        </w:rPr>
      </w:pPr>
    </w:p>
    <w:p w14:paraId="1679D7EB">
      <w:pPr>
        <w:rPr>
          <w:rFonts w:hint="default"/>
          <w:lang w:val="en-US" w:eastAsia="zh-CN"/>
        </w:rPr>
      </w:pPr>
    </w:p>
    <w:p w14:paraId="426E6602">
      <w:pPr>
        <w:rPr>
          <w:rFonts w:hint="default"/>
          <w:lang w:val="en-US" w:eastAsia="zh-CN"/>
        </w:rPr>
      </w:pPr>
    </w:p>
    <w:p w14:paraId="32F23C62">
      <w:pPr>
        <w:pStyle w:val="6"/>
        <w:rPr>
          <w:rFonts w:hint="eastAsia" w:ascii="Times New Roman" w:hAnsi="Times New Roman"/>
          <w:kern w:val="0"/>
          <w:sz w:val="28"/>
          <w:szCs w:val="28"/>
          <w:shd w:val="clear" w:color="auto" w:fill="FFFFFF"/>
          <w:lang w:val="en-US" w:eastAsia="zh-CN"/>
        </w:rPr>
        <w:sectPr>
          <w:pgSz w:w="11906" w:h="16838"/>
          <w:pgMar w:top="1440" w:right="1800" w:bottom="1440" w:left="1800" w:header="851" w:footer="992" w:gutter="0"/>
          <w:cols w:space="720" w:num="1"/>
          <w:docGrid w:type="lines" w:linePitch="312" w:charSpace="0"/>
        </w:sectPr>
      </w:pPr>
      <w:r>
        <w:rPr>
          <w:rFonts w:hint="eastAsia"/>
          <w:lang w:val="en-US" w:eastAsia="zh-CN"/>
        </w:rPr>
        <w:t>报告结论页</w:t>
      </w:r>
      <w:r>
        <w:rPr>
          <w:rFonts w:hint="eastAsia" w:ascii="Times New Roman" w:hAnsi="Times New Roman"/>
          <w:kern w:val="0"/>
          <w:sz w:val="28"/>
          <w:szCs w:val="28"/>
          <w:shd w:val="clear" w:color="auto" w:fill="FFFFFF"/>
          <w:lang w:val="en-US" w:eastAsia="zh-CN"/>
        </w:rPr>
        <w:t>（盖章扫描件）</w:t>
      </w:r>
      <w:r>
        <w:drawing>
          <wp:anchor distT="0" distB="0" distL="114300" distR="114300" simplePos="0" relativeHeight="251659264" behindDoc="0" locked="0" layoutInCell="1" allowOverlap="1">
            <wp:simplePos x="0" y="0"/>
            <wp:positionH relativeFrom="column">
              <wp:posOffset>0</wp:posOffset>
            </wp:positionH>
            <wp:positionV relativeFrom="paragraph">
              <wp:posOffset>474345</wp:posOffset>
            </wp:positionV>
            <wp:extent cx="5271135" cy="7368540"/>
            <wp:effectExtent l="0" t="0" r="5715" b="3810"/>
            <wp:wrapSquare wrapText="bothSides"/>
            <wp:docPr id="9" name="图片 4" descr="C:/Users/Windows10/Desktop/提取自中国石油天然气股份有限公司陕西西安销售分公司曲江南加油站安全现状_03.png提取自中国石油天然气股份有限公司陕西西安销售分公司曲江南加油站安全现状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Windows10/Desktop/提取自中国石油天然气股份有限公司陕西西安销售分公司曲江南加油站安全现状_03.png提取自中国石油天然气股份有限公司陕西西安销售分公司曲江南加油站安全现状_03"/>
                    <pic:cNvPicPr>
                      <a:picLocks noChangeAspect="1"/>
                    </pic:cNvPicPr>
                  </pic:nvPicPr>
                  <pic:blipFill>
                    <a:blip r:embed="rId7"/>
                    <a:srcRect t="578" b="578"/>
                    <a:stretch>
                      <a:fillRect/>
                    </a:stretch>
                  </pic:blipFill>
                  <pic:spPr>
                    <a:xfrm>
                      <a:off x="0" y="0"/>
                      <a:ext cx="5271135" cy="7368540"/>
                    </a:xfrm>
                    <a:prstGeom prst="rect">
                      <a:avLst/>
                    </a:prstGeom>
                    <a:noFill/>
                    <a:ln>
                      <a:noFill/>
                    </a:ln>
                  </pic:spPr>
                </pic:pic>
              </a:graphicData>
            </a:graphic>
          </wp:anchor>
        </w:drawing>
      </w:r>
    </w:p>
    <w:p w14:paraId="0A397AF1">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2691A29"/>
    <w:rsid w:val="02DB29D5"/>
    <w:rsid w:val="03C37305"/>
    <w:rsid w:val="04433212"/>
    <w:rsid w:val="04543719"/>
    <w:rsid w:val="045937F4"/>
    <w:rsid w:val="04664971"/>
    <w:rsid w:val="04714B20"/>
    <w:rsid w:val="04D11406"/>
    <w:rsid w:val="04E23328"/>
    <w:rsid w:val="0566548D"/>
    <w:rsid w:val="06EF6353"/>
    <w:rsid w:val="07D32EB9"/>
    <w:rsid w:val="07E46E00"/>
    <w:rsid w:val="08300409"/>
    <w:rsid w:val="08302FF8"/>
    <w:rsid w:val="08ED0200"/>
    <w:rsid w:val="092A567E"/>
    <w:rsid w:val="096769A3"/>
    <w:rsid w:val="096F1B10"/>
    <w:rsid w:val="09880F90"/>
    <w:rsid w:val="09D81F15"/>
    <w:rsid w:val="0A0E1339"/>
    <w:rsid w:val="0BC750FD"/>
    <w:rsid w:val="0D073DB5"/>
    <w:rsid w:val="0D081033"/>
    <w:rsid w:val="0EAC631D"/>
    <w:rsid w:val="0F1C6141"/>
    <w:rsid w:val="101628B2"/>
    <w:rsid w:val="105554FB"/>
    <w:rsid w:val="10806817"/>
    <w:rsid w:val="10AE1BD9"/>
    <w:rsid w:val="110E04BA"/>
    <w:rsid w:val="11373ABE"/>
    <w:rsid w:val="12B85A3D"/>
    <w:rsid w:val="13FA1B12"/>
    <w:rsid w:val="141C622E"/>
    <w:rsid w:val="17550DB0"/>
    <w:rsid w:val="17810296"/>
    <w:rsid w:val="17C601C4"/>
    <w:rsid w:val="18301429"/>
    <w:rsid w:val="188D103C"/>
    <w:rsid w:val="190E35A0"/>
    <w:rsid w:val="191A70DD"/>
    <w:rsid w:val="19992B53"/>
    <w:rsid w:val="19CE23A1"/>
    <w:rsid w:val="1A4E76A5"/>
    <w:rsid w:val="1ADA1B6B"/>
    <w:rsid w:val="1B63147C"/>
    <w:rsid w:val="1C4B6410"/>
    <w:rsid w:val="1CD13F56"/>
    <w:rsid w:val="1CD14F1F"/>
    <w:rsid w:val="1DAF0199"/>
    <w:rsid w:val="1F142A61"/>
    <w:rsid w:val="1F62080A"/>
    <w:rsid w:val="1FAC2BD1"/>
    <w:rsid w:val="214C4107"/>
    <w:rsid w:val="21A13C43"/>
    <w:rsid w:val="2282270A"/>
    <w:rsid w:val="23532900"/>
    <w:rsid w:val="23B37411"/>
    <w:rsid w:val="242E50EF"/>
    <w:rsid w:val="24775815"/>
    <w:rsid w:val="271635D9"/>
    <w:rsid w:val="27280E94"/>
    <w:rsid w:val="27500F62"/>
    <w:rsid w:val="27F61196"/>
    <w:rsid w:val="295537AE"/>
    <w:rsid w:val="297A3C20"/>
    <w:rsid w:val="29925FE1"/>
    <w:rsid w:val="29C972C6"/>
    <w:rsid w:val="29FC7E30"/>
    <w:rsid w:val="2B2010D4"/>
    <w:rsid w:val="2BD9110B"/>
    <w:rsid w:val="2CF970FD"/>
    <w:rsid w:val="2EAE6403"/>
    <w:rsid w:val="31747736"/>
    <w:rsid w:val="339918AA"/>
    <w:rsid w:val="351530F3"/>
    <w:rsid w:val="35211925"/>
    <w:rsid w:val="359C09E7"/>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6E6023"/>
    <w:rsid w:val="3DEB4A20"/>
    <w:rsid w:val="3E1B2173"/>
    <w:rsid w:val="3EB62D94"/>
    <w:rsid w:val="3FDA2F9E"/>
    <w:rsid w:val="40C50A5F"/>
    <w:rsid w:val="416C231C"/>
    <w:rsid w:val="41C84509"/>
    <w:rsid w:val="421F77C2"/>
    <w:rsid w:val="42305ED2"/>
    <w:rsid w:val="42355182"/>
    <w:rsid w:val="42403A61"/>
    <w:rsid w:val="43120BD6"/>
    <w:rsid w:val="43F50190"/>
    <w:rsid w:val="4432163F"/>
    <w:rsid w:val="45092F9E"/>
    <w:rsid w:val="4546743F"/>
    <w:rsid w:val="45A13141"/>
    <w:rsid w:val="46966FC2"/>
    <w:rsid w:val="47EE36B2"/>
    <w:rsid w:val="4810757A"/>
    <w:rsid w:val="48126981"/>
    <w:rsid w:val="48AF6D87"/>
    <w:rsid w:val="49CE6C17"/>
    <w:rsid w:val="4CDE060B"/>
    <w:rsid w:val="4CE17014"/>
    <w:rsid w:val="4CE473AA"/>
    <w:rsid w:val="4E3D5914"/>
    <w:rsid w:val="4EC87688"/>
    <w:rsid w:val="515A3854"/>
    <w:rsid w:val="52CC47C0"/>
    <w:rsid w:val="52E07D49"/>
    <w:rsid w:val="5374510A"/>
    <w:rsid w:val="5503044A"/>
    <w:rsid w:val="55B026BB"/>
    <w:rsid w:val="563D2137"/>
    <w:rsid w:val="57301D47"/>
    <w:rsid w:val="57487036"/>
    <w:rsid w:val="57800B40"/>
    <w:rsid w:val="57CD2DFE"/>
    <w:rsid w:val="58244FE5"/>
    <w:rsid w:val="58257B8B"/>
    <w:rsid w:val="584B13F6"/>
    <w:rsid w:val="5966311E"/>
    <w:rsid w:val="5984145C"/>
    <w:rsid w:val="59D926D2"/>
    <w:rsid w:val="5A3C20EF"/>
    <w:rsid w:val="5A3E4927"/>
    <w:rsid w:val="5AA52A54"/>
    <w:rsid w:val="5BC05975"/>
    <w:rsid w:val="5C0F4EFE"/>
    <w:rsid w:val="5CAC7411"/>
    <w:rsid w:val="5D89238E"/>
    <w:rsid w:val="5DA30A1C"/>
    <w:rsid w:val="5E3F6556"/>
    <w:rsid w:val="5E6A6403"/>
    <w:rsid w:val="5E8C3C37"/>
    <w:rsid w:val="5EBC6D64"/>
    <w:rsid w:val="5F182B4A"/>
    <w:rsid w:val="5FAD6EB4"/>
    <w:rsid w:val="5FD163AE"/>
    <w:rsid w:val="60057BEA"/>
    <w:rsid w:val="60B460AF"/>
    <w:rsid w:val="619747AF"/>
    <w:rsid w:val="621C336D"/>
    <w:rsid w:val="62EA5BC6"/>
    <w:rsid w:val="63AF3DDE"/>
    <w:rsid w:val="64126CC6"/>
    <w:rsid w:val="648F0582"/>
    <w:rsid w:val="6559245A"/>
    <w:rsid w:val="658C415A"/>
    <w:rsid w:val="65BC6B1F"/>
    <w:rsid w:val="65FA1F17"/>
    <w:rsid w:val="66705A4E"/>
    <w:rsid w:val="66C53C4A"/>
    <w:rsid w:val="673B297E"/>
    <w:rsid w:val="678F323C"/>
    <w:rsid w:val="67EA3C87"/>
    <w:rsid w:val="68233EA0"/>
    <w:rsid w:val="693E2E18"/>
    <w:rsid w:val="6AA57F27"/>
    <w:rsid w:val="6B5748D8"/>
    <w:rsid w:val="6BEF5D9D"/>
    <w:rsid w:val="6CC37EB5"/>
    <w:rsid w:val="6D1139EB"/>
    <w:rsid w:val="6E2A4841"/>
    <w:rsid w:val="6EB271B2"/>
    <w:rsid w:val="6F3D1DEF"/>
    <w:rsid w:val="710C2D52"/>
    <w:rsid w:val="71276AD1"/>
    <w:rsid w:val="7160445C"/>
    <w:rsid w:val="71697143"/>
    <w:rsid w:val="716C6A50"/>
    <w:rsid w:val="7207397B"/>
    <w:rsid w:val="72C43B37"/>
    <w:rsid w:val="730E1CC8"/>
    <w:rsid w:val="737D1DEA"/>
    <w:rsid w:val="74360C94"/>
    <w:rsid w:val="748B2EA1"/>
    <w:rsid w:val="74AE0F56"/>
    <w:rsid w:val="75596373"/>
    <w:rsid w:val="770403EE"/>
    <w:rsid w:val="771E190D"/>
    <w:rsid w:val="77832F9B"/>
    <w:rsid w:val="77E51300"/>
    <w:rsid w:val="784004D1"/>
    <w:rsid w:val="78725E9B"/>
    <w:rsid w:val="78B611AB"/>
    <w:rsid w:val="79302291"/>
    <w:rsid w:val="7B424553"/>
    <w:rsid w:val="7BB96559"/>
    <w:rsid w:val="7C304A31"/>
    <w:rsid w:val="7C8D3DAD"/>
    <w:rsid w:val="7D9B14E2"/>
    <w:rsid w:val="7DAA32A9"/>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ind w:firstLine="602" w:firstLineChars="215"/>
    </w:pPr>
    <w:rPr>
      <w:color w:val="000000"/>
      <w:sz w:val="28"/>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next w:val="1"/>
    <w:qFormat/>
    <w:uiPriority w:val="99"/>
    <w:rPr>
      <w:sz w:val="28"/>
      <w:szCs w:val="28"/>
    </w:rPr>
  </w:style>
  <w:style w:type="paragraph" w:styleId="7">
    <w:name w:val="Body Text Indent"/>
    <w:basedOn w:val="1"/>
    <w:next w:val="6"/>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alloon Text"/>
    <w:basedOn w:val="1"/>
    <w:link w:val="25"/>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5">
    <w:name w:val="Body Text First Indent"/>
    <w:basedOn w:val="6"/>
    <w:qFormat/>
    <w:uiPriority w:val="0"/>
    <w:pPr>
      <w:spacing w:after="120"/>
      <w:ind w:firstLine="420" w:firstLineChars="100"/>
    </w:pPr>
  </w:style>
  <w:style w:type="paragraph" w:styleId="16">
    <w:name w:val="Body Text First Indent 2"/>
    <w:basedOn w:val="7"/>
    <w:next w:val="1"/>
    <w:unhideWhenUsed/>
    <w:qFormat/>
    <w:uiPriority w:val="99"/>
    <w:pPr>
      <w:ind w:firstLine="420" w:firstLineChars="200"/>
    </w:pPr>
  </w:style>
  <w:style w:type="paragraph" w:customStyle="1" w:styleId="19">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0">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1">
    <w:name w:val="Default"/>
    <w:next w:val="16"/>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2">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w:basedOn w:val="1"/>
    <w:qFormat/>
    <w:uiPriority w:val="0"/>
    <w:pPr>
      <w:widowControl/>
    </w:pPr>
    <w:rPr>
      <w:kern w:val="0"/>
      <w:szCs w:val="21"/>
    </w:rPr>
  </w:style>
  <w:style w:type="character" w:customStyle="1" w:styleId="25">
    <w:name w:val="批注框文本 字符"/>
    <w:basedOn w:val="18"/>
    <w:link w:val="9"/>
    <w:qFormat/>
    <w:uiPriority w:val="0"/>
    <w:rPr>
      <w:rFonts w:ascii="Calibri" w:hAnsi="Calibri"/>
      <w:kern w:val="2"/>
      <w:sz w:val="18"/>
      <w:szCs w:val="18"/>
    </w:rPr>
  </w:style>
  <w:style w:type="paragraph" w:customStyle="1" w:styleId="26">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7">
    <w:name w:val="表头 Char Char Char"/>
    <w:qFormat/>
    <w:uiPriority w:val="0"/>
    <w:rPr>
      <w:rFonts w:ascii="宋体" w:hAnsi="Tahoma" w:eastAsia="宋体"/>
      <w:snapToGrid w:val="0"/>
      <w:spacing w:val="6"/>
      <w:kern w:val="10"/>
      <w:sz w:val="24"/>
    </w:rPr>
  </w:style>
  <w:style w:type="paragraph" w:customStyle="1" w:styleId="28">
    <w:name w:val="表格居中"/>
    <w:basedOn w:val="29"/>
    <w:qFormat/>
    <w:uiPriority w:val="0"/>
    <w:pPr>
      <w:jc w:val="center"/>
    </w:pPr>
  </w:style>
  <w:style w:type="paragraph" w:customStyle="1" w:styleId="29">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424</Words>
  <Characters>580</Characters>
  <Lines>74</Lines>
  <Paragraphs>21</Paragraphs>
  <TotalTime>2</TotalTime>
  <ScaleCrop>false</ScaleCrop>
  <LinksUpToDate>false</LinksUpToDate>
  <CharactersWithSpaces>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2026-04-24T08:57:32Z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D0D929FA510A43D3A9560F41C8CE2F7F_13</vt:lpwstr>
  </property>
  <property fmtid="{D5CDD505-2E9C-101B-9397-08002B2CF9AE}" pid="4" name="KSOTemplateDocerSaveRecord">
    <vt:lpwstr>eyJoZGlkIjoiZGUzZDM1ZmJiMDFhOGI2ZDhiOGRlMWVjNDU0MDc0YTgiLCJ1c2VySWQiOiI1NzcyNjAwMzgifQ==</vt:lpwstr>
  </property>
</Properties>
</file>