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b/>
          <w:bCs/>
          <w:sz w:val="28"/>
          <w:szCs w:val="28"/>
        </w:rPr>
      </w:pPr>
      <w:r>
        <w:rPr>
          <w:rFonts w:hint="eastAsia" w:ascii="Times New Roman" w:hAnsi="Times New Roman"/>
          <w:b/>
          <w:bCs/>
          <w:kern w:val="0"/>
          <w:sz w:val="28"/>
          <w:szCs w:val="28"/>
          <w:shd w:val="clear" w:color="auto" w:fill="FFFFFF"/>
        </w:rPr>
        <w:t>安全评价报告</w:t>
      </w:r>
      <w:r>
        <w:rPr>
          <w:rFonts w:ascii="Times New Roman" w:hAnsi="Times New Roman"/>
          <w:b/>
          <w:bCs/>
          <w:kern w:val="0"/>
          <w:sz w:val="28"/>
          <w:szCs w:val="28"/>
          <w:shd w:val="clear" w:color="auto" w:fill="FFFFFF"/>
        </w:rPr>
        <w:t>公开信息表</w:t>
      </w:r>
    </w:p>
    <w:tbl>
      <w:tblPr>
        <w:tblStyle w:val="19"/>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51"/>
        <w:gridCol w:w="1798"/>
        <w:gridCol w:w="3214"/>
        <w:gridCol w:w="2476"/>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1751" w:type="dxa"/>
            <w:tcBorders>
              <w:tl2br w:val="nil"/>
              <w:tr2bl w:val="nil"/>
            </w:tcBorders>
            <w:shd w:val="clear" w:color="auto" w:fill="FFFFFF"/>
            <w:vAlign w:val="center"/>
          </w:tcPr>
          <w:p w14:paraId="46A6F8AF">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项目名称</w:t>
            </w:r>
          </w:p>
        </w:tc>
        <w:tc>
          <w:tcPr>
            <w:tcW w:w="7488" w:type="dxa"/>
            <w:gridSpan w:val="3"/>
            <w:tcBorders>
              <w:tl2br w:val="nil"/>
              <w:tr2bl w:val="nil"/>
            </w:tcBorders>
            <w:shd w:val="clear" w:color="auto" w:fill="FFFFFF"/>
            <w:vAlign w:val="center"/>
          </w:tcPr>
          <w:p w14:paraId="53D43712">
            <w:pPr>
              <w:widowControl/>
              <w:ind w:firstLine="0" w:firstLineChars="0"/>
              <w:jc w:val="center"/>
              <w:rPr>
                <w:rFonts w:hint="default" w:ascii="宋体" w:hAnsi="宋体" w:eastAsia="宋体" w:cs="宋体"/>
                <w:color w:val="auto"/>
                <w:sz w:val="24"/>
                <w:szCs w:val="20"/>
                <w:lang w:val="en-US" w:eastAsia="zh-CN"/>
              </w:rPr>
            </w:pPr>
            <w:r>
              <w:rPr>
                <w:rFonts w:hint="eastAsia"/>
                <w:color w:val="auto"/>
                <w:lang w:eastAsia="zh-CN"/>
              </w:rPr>
              <w:t>西安建鑫气体有限公司溶解乙炔生产线自动化提升改造项目安全预评价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1751" w:type="dxa"/>
            <w:tcBorders>
              <w:tl2br w:val="nil"/>
              <w:tr2bl w:val="nil"/>
            </w:tcBorders>
            <w:shd w:val="clear" w:color="auto" w:fill="FFFFFF"/>
            <w:vAlign w:val="center"/>
          </w:tcPr>
          <w:p w14:paraId="46D93D3F">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完成时间</w:t>
            </w:r>
          </w:p>
        </w:tc>
        <w:tc>
          <w:tcPr>
            <w:tcW w:w="7488" w:type="dxa"/>
            <w:gridSpan w:val="3"/>
            <w:tcBorders>
              <w:tl2br w:val="nil"/>
              <w:tr2bl w:val="nil"/>
            </w:tcBorders>
            <w:shd w:val="clear" w:color="auto" w:fill="FFFFFF"/>
            <w:vAlign w:val="center"/>
          </w:tcPr>
          <w:p w14:paraId="29A29BE4">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2025年</w:t>
            </w:r>
            <w:r>
              <w:rPr>
                <w:rFonts w:hint="eastAsia" w:ascii="宋体" w:hAnsi="宋体" w:cs="宋体"/>
                <w:color w:val="auto"/>
                <w:sz w:val="24"/>
                <w:szCs w:val="20"/>
                <w:lang w:val="en-US" w:eastAsia="zh-CN"/>
              </w:rPr>
              <w:t>9</w:t>
            </w:r>
            <w:r>
              <w:rPr>
                <w:rFonts w:hint="eastAsia" w:ascii="宋体" w:hAnsi="宋体" w:eastAsia="宋体" w:cs="宋体"/>
                <w:color w:val="auto"/>
                <w:sz w:val="24"/>
                <w:szCs w:val="20"/>
                <w:lang w:val="en-US" w:eastAsia="zh-CN"/>
              </w:rPr>
              <w:t>月</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9239" w:type="dxa"/>
            <w:gridSpan w:val="4"/>
            <w:tcBorders>
              <w:tl2br w:val="nil"/>
              <w:tr2bl w:val="nil"/>
            </w:tcBorders>
            <w:shd w:val="clear" w:color="auto" w:fill="FFFFFF"/>
            <w:vAlign w:val="center"/>
          </w:tcPr>
          <w:p w14:paraId="399D40FE">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 xml:space="preserve">     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1751" w:type="dxa"/>
            <w:tcBorders>
              <w:tl2br w:val="nil"/>
              <w:tr2bl w:val="nil"/>
            </w:tcBorders>
            <w:shd w:val="clear" w:color="auto" w:fill="FFFFFF"/>
            <w:vAlign w:val="center"/>
          </w:tcPr>
          <w:p w14:paraId="4BBB96CC">
            <w:pPr>
              <w:widowControl/>
              <w:ind w:firstLine="0" w:firstLineChars="0"/>
              <w:jc w:val="center"/>
              <w:rPr>
                <w:rFonts w:hint="eastAsia" w:ascii="宋体" w:hAnsi="宋体" w:eastAsia="宋体" w:cs="宋体"/>
                <w:color w:val="auto"/>
                <w:sz w:val="24"/>
                <w:szCs w:val="20"/>
                <w:lang w:val="en-US" w:eastAsia="zh-CN"/>
              </w:rPr>
            </w:pPr>
          </w:p>
        </w:tc>
        <w:tc>
          <w:tcPr>
            <w:tcW w:w="1798" w:type="dxa"/>
            <w:tcBorders>
              <w:tl2br w:val="nil"/>
              <w:tr2bl w:val="nil"/>
            </w:tcBorders>
            <w:shd w:val="clear" w:color="auto" w:fill="FFFFFF"/>
            <w:vAlign w:val="center"/>
          </w:tcPr>
          <w:p w14:paraId="70521168">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姓名</w:t>
            </w:r>
          </w:p>
        </w:tc>
        <w:tc>
          <w:tcPr>
            <w:tcW w:w="3214" w:type="dxa"/>
            <w:tcBorders>
              <w:tl2br w:val="nil"/>
              <w:tr2bl w:val="nil"/>
            </w:tcBorders>
            <w:shd w:val="clear" w:color="auto" w:fill="FFFFFF"/>
            <w:vAlign w:val="center"/>
          </w:tcPr>
          <w:p w14:paraId="111227FB">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资格证书号</w:t>
            </w:r>
          </w:p>
        </w:tc>
        <w:tc>
          <w:tcPr>
            <w:tcW w:w="2476" w:type="dxa"/>
            <w:tcBorders>
              <w:tl2br w:val="nil"/>
              <w:tr2bl w:val="nil"/>
            </w:tcBorders>
            <w:shd w:val="clear" w:color="auto" w:fill="FFFFFF"/>
            <w:vAlign w:val="center"/>
          </w:tcPr>
          <w:p w14:paraId="43BB4CC7">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51"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8" w:type="dxa"/>
            <w:tcBorders>
              <w:tl2br w:val="nil"/>
              <w:tr2bl w:val="nil"/>
            </w:tcBorders>
            <w:shd w:val="clear" w:color="auto" w:fill="FFFFFF"/>
            <w:vAlign w:val="center"/>
          </w:tcPr>
          <w:p w14:paraId="0628AC05">
            <w:pPr>
              <w:widowControl/>
              <w:ind w:firstLine="0" w:firstLineChars="0"/>
              <w:jc w:val="center"/>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赵  艳</w:t>
            </w:r>
          </w:p>
        </w:tc>
        <w:tc>
          <w:tcPr>
            <w:tcW w:w="3214" w:type="dxa"/>
            <w:tcBorders>
              <w:tl2br w:val="nil"/>
              <w:tr2bl w:val="nil"/>
            </w:tcBorders>
            <w:shd w:val="clear" w:color="auto" w:fill="FFFFFF"/>
            <w:vAlign w:val="center"/>
          </w:tcPr>
          <w:p w14:paraId="44980241">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1600000000201154</w:t>
            </w:r>
          </w:p>
        </w:tc>
        <w:tc>
          <w:tcPr>
            <w:tcW w:w="2476" w:type="dxa"/>
            <w:tcBorders>
              <w:tl2br w:val="nil"/>
              <w:tr2bl w:val="nil"/>
            </w:tcBorders>
            <w:shd w:val="clear" w:color="auto" w:fill="FFFFFF"/>
            <w:vAlign w:val="center"/>
          </w:tcPr>
          <w:p w14:paraId="552835AD">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1751"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8" w:type="dxa"/>
            <w:tcBorders>
              <w:tl2br w:val="nil"/>
              <w:tr2bl w:val="nil"/>
            </w:tcBorders>
            <w:shd w:val="clear" w:color="auto" w:fill="FFFFFF"/>
            <w:vAlign w:val="center"/>
          </w:tcPr>
          <w:p w14:paraId="1BCEF7B9">
            <w:pPr>
              <w:widowControl/>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sz w:val="24"/>
                <w:szCs w:val="20"/>
              </w:rPr>
              <w:t>王克士</w:t>
            </w:r>
          </w:p>
        </w:tc>
        <w:tc>
          <w:tcPr>
            <w:tcW w:w="3214" w:type="dxa"/>
            <w:tcBorders>
              <w:tl2br w:val="nil"/>
              <w:tr2bl w:val="nil"/>
            </w:tcBorders>
            <w:shd w:val="clear" w:color="auto" w:fill="FFFFFF"/>
            <w:vAlign w:val="center"/>
          </w:tcPr>
          <w:p w14:paraId="671BB301">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1200000000200824</w:t>
            </w:r>
          </w:p>
        </w:tc>
        <w:tc>
          <w:tcPr>
            <w:tcW w:w="2476" w:type="dxa"/>
            <w:tcBorders>
              <w:tl2br w:val="nil"/>
              <w:tr2bl w:val="nil"/>
            </w:tcBorders>
            <w:shd w:val="clear" w:color="auto" w:fill="FFFFFF"/>
            <w:vAlign w:val="center"/>
          </w:tcPr>
          <w:p w14:paraId="6301F882">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1751"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8"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sz w:val="24"/>
                <w:szCs w:val="20"/>
              </w:rPr>
              <w:t>张志辉</w:t>
            </w:r>
          </w:p>
        </w:tc>
        <w:tc>
          <w:tcPr>
            <w:tcW w:w="3214" w:type="dxa"/>
            <w:tcBorders>
              <w:tl2br w:val="nil"/>
              <w:tr2bl w:val="nil"/>
            </w:tcBorders>
            <w:shd w:val="clear" w:color="auto" w:fill="FFFFFF"/>
            <w:vAlign w:val="center"/>
          </w:tcPr>
          <w:p w14:paraId="0A17CDF2">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20211004615000001171</w:t>
            </w:r>
          </w:p>
        </w:tc>
        <w:tc>
          <w:tcPr>
            <w:tcW w:w="2476" w:type="dxa"/>
            <w:tcBorders>
              <w:tl2br w:val="nil"/>
              <w:tr2bl w:val="nil"/>
            </w:tcBorders>
            <w:shd w:val="clear" w:color="auto" w:fill="FFFFFF"/>
            <w:vAlign w:val="center"/>
          </w:tcPr>
          <w:p w14:paraId="36FE5E1E">
            <w:pPr>
              <w:widowControl/>
              <w:spacing w:line="360" w:lineRule="auto"/>
              <w:ind w:firstLine="0" w:firstLineChars="0"/>
              <w:jc w:val="center"/>
              <w:rPr>
                <w:rFonts w:hint="eastAsia"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152203</w:t>
            </w:r>
          </w:p>
          <w:p w14:paraId="0C95C189">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751"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2A86B32D">
            <w:pPr>
              <w:widowControl/>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0"/>
                <w:lang w:val="en-US" w:eastAsia="zh-CN"/>
              </w:rPr>
              <w:t>赵云峰</w:t>
            </w:r>
          </w:p>
        </w:tc>
        <w:tc>
          <w:tcPr>
            <w:tcW w:w="3214" w:type="dxa"/>
            <w:tcBorders>
              <w:tl2br w:val="nil"/>
              <w:tr2bl w:val="nil"/>
            </w:tcBorders>
            <w:shd w:val="clear" w:color="auto" w:fill="FFFFFF"/>
            <w:vAlign w:val="center"/>
          </w:tcPr>
          <w:p w14:paraId="19E7244B">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default" w:ascii="Times New Roman" w:hAnsi="Times New Roman" w:eastAsia="宋体" w:cs="Times New Roman"/>
                <w:color w:val="auto"/>
                <w:sz w:val="24"/>
                <w:szCs w:val="22"/>
                <w:lang w:val="en-US" w:eastAsia="zh-CN"/>
              </w:rPr>
              <w:t>1600000000200809</w:t>
            </w:r>
          </w:p>
        </w:tc>
        <w:tc>
          <w:tcPr>
            <w:tcW w:w="2476" w:type="dxa"/>
            <w:tcBorders>
              <w:tl2br w:val="nil"/>
              <w:tr2bl w:val="nil"/>
            </w:tcBorders>
            <w:shd w:val="clear" w:color="auto" w:fill="FFFFFF"/>
            <w:vAlign w:val="center"/>
          </w:tcPr>
          <w:p w14:paraId="799BC946">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default" w:ascii="Times New Roman" w:hAnsi="Times New Roman" w:eastAsia="宋体" w:cs="Times New Roman"/>
                <w:color w:val="auto"/>
                <w:sz w:val="24"/>
                <w:szCs w:val="22"/>
                <w:lang w:val="en-US" w:eastAsia="zh-CN"/>
              </w:rPr>
              <w:t>030095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1751"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33F7FA1">
            <w:pPr>
              <w:widowControl/>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sz w:val="24"/>
                <w:szCs w:val="20"/>
              </w:rPr>
              <w:t>李能</w:t>
            </w:r>
          </w:p>
        </w:tc>
        <w:tc>
          <w:tcPr>
            <w:tcW w:w="3214" w:type="dxa"/>
            <w:tcBorders>
              <w:tl2br w:val="nil"/>
              <w:tr2bl w:val="nil"/>
            </w:tcBorders>
            <w:shd w:val="clear" w:color="auto" w:fill="FFFFFF"/>
            <w:vAlign w:val="center"/>
          </w:tcPr>
          <w:p w14:paraId="09691ABB">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1500000000301650</w:t>
            </w:r>
          </w:p>
        </w:tc>
        <w:tc>
          <w:tcPr>
            <w:tcW w:w="2476" w:type="dxa"/>
            <w:tcBorders>
              <w:tl2br w:val="nil"/>
              <w:tr2bl w:val="nil"/>
            </w:tcBorders>
            <w:shd w:val="clear" w:color="auto" w:fill="FFFFFF"/>
            <w:vAlign w:val="center"/>
          </w:tcPr>
          <w:p w14:paraId="29EB2DF4">
            <w:pPr>
              <w:widowControl/>
              <w:spacing w:line="360" w:lineRule="auto"/>
              <w:ind w:firstLine="0" w:firstLineChars="0"/>
              <w:jc w:val="center"/>
              <w:rPr>
                <w:rFonts w:hint="eastAsia" w:ascii="宋体" w:hAnsi="宋体" w:eastAsia="宋体" w:cs="宋体"/>
                <w:color w:val="auto"/>
                <w:sz w:val="24"/>
                <w:szCs w:val="20"/>
                <w:lang w:val="en-US" w:eastAsia="zh-CN"/>
              </w:rPr>
            </w:pPr>
            <w:r>
              <w:rPr>
                <w:rFonts w:hint="eastAsia" w:ascii="Times New Roman" w:hAnsi="Times New Roman" w:eastAsia="宋体" w:cs="Times New Roman"/>
                <w:color w:val="auto"/>
                <w:sz w:val="24"/>
                <w:szCs w:val="22"/>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751"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8" w:type="dxa"/>
            <w:gridSpan w:val="3"/>
            <w:tcBorders>
              <w:tl2br w:val="nil"/>
              <w:tr2bl w:val="nil"/>
            </w:tcBorders>
            <w:shd w:val="clear" w:color="auto" w:fill="FFFFFF"/>
            <w:vAlign w:val="center"/>
          </w:tcPr>
          <w:p w14:paraId="3BDF415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1" w:hRule="atLeast"/>
          <w:jc w:val="center"/>
        </w:trPr>
        <w:tc>
          <w:tcPr>
            <w:tcW w:w="1751"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8" w:type="dxa"/>
            <w:gridSpan w:val="3"/>
            <w:tcBorders>
              <w:tl2br w:val="nil"/>
              <w:tr2bl w:val="nil"/>
            </w:tcBorders>
            <w:shd w:val="clear" w:color="auto" w:fill="FFFFFF"/>
            <w:vAlign w:val="center"/>
          </w:tcPr>
          <w:p w14:paraId="10B309BD">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202</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年</w:t>
            </w:r>
            <w:r>
              <w:rPr>
                <w:rFonts w:hint="eastAsia" w:ascii="宋体" w:hAnsi="宋体" w:cs="宋体"/>
                <w:kern w:val="2"/>
                <w:sz w:val="24"/>
                <w:szCs w:val="24"/>
                <w:lang w:val="en-US" w:eastAsia="zh-CN" w:bidi="ar-SA"/>
              </w:rPr>
              <w:t>6</w:t>
            </w:r>
            <w:r>
              <w:rPr>
                <w:rFonts w:hint="eastAsia" w:ascii="宋体" w:hAnsi="宋体" w:eastAsia="宋体" w:cs="宋体"/>
                <w:kern w:val="2"/>
                <w:sz w:val="24"/>
                <w:szCs w:val="24"/>
                <w:lang w:val="en-US" w:eastAsia="zh-CN" w:bidi="ar-SA"/>
              </w:rPr>
              <w:t>月</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1751"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8" w:type="dxa"/>
            <w:gridSpan w:val="3"/>
            <w:tcBorders>
              <w:tl2br w:val="nil"/>
              <w:tr2bl w:val="nil"/>
            </w:tcBorders>
            <w:shd w:val="clear" w:color="auto" w:fill="FFFFFF"/>
            <w:vAlign w:val="center"/>
          </w:tcPr>
          <w:p w14:paraId="427B8BC9">
            <w:pPr>
              <w:widowControl/>
              <w:spacing w:after="150"/>
              <w:jc w:val="center"/>
              <w:rPr>
                <w:rFonts w:hint="default" w:ascii="宋体" w:hAnsi="宋体" w:eastAsia="宋体" w:cs="宋体"/>
                <w:color w:val="FF0000"/>
                <w:kern w:val="2"/>
                <w:sz w:val="24"/>
                <w:szCs w:val="24"/>
                <w:lang w:val="en-US" w:eastAsia="zh-CN" w:bidi="ar-SA"/>
              </w:rPr>
            </w:pPr>
            <w:r>
              <w:rPr>
                <w:rFonts w:hint="eastAsia" w:ascii="宋体" w:hAnsi="宋体" w:cs="宋体"/>
                <w:color w:val="FF0000"/>
                <w:kern w:val="2"/>
                <w:sz w:val="24"/>
                <w:szCs w:val="24"/>
                <w:lang w:val="en-US" w:eastAsia="zh-CN" w:bidi="ar-SA"/>
              </w:rPr>
              <w:t>/</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9" w:hRule="atLeast"/>
          <w:jc w:val="center"/>
        </w:trPr>
        <w:tc>
          <w:tcPr>
            <w:tcW w:w="1751"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8" w:type="dxa"/>
            <w:gridSpan w:val="3"/>
            <w:tcBorders>
              <w:tl2br w:val="nil"/>
              <w:tr2bl w:val="nil"/>
            </w:tcBorders>
            <w:shd w:val="clear" w:color="auto" w:fill="FFFFFF"/>
            <w:vAlign w:val="center"/>
          </w:tcPr>
          <w:p w14:paraId="7A13A667">
            <w:pPr>
              <w:ind w:firstLine="560"/>
              <w:rPr>
                <w:color w:val="auto"/>
              </w:rPr>
            </w:pPr>
            <w:r>
              <w:rPr>
                <w:color w:val="auto"/>
              </w:rPr>
              <w:t>建设单位：</w:t>
            </w:r>
            <w:r>
              <w:rPr>
                <w:rFonts w:hint="eastAsia"/>
                <w:color w:val="auto"/>
              </w:rPr>
              <w:t>西安建鑫气体有限公司</w:t>
            </w:r>
          </w:p>
          <w:p w14:paraId="5A247E52">
            <w:pPr>
              <w:ind w:firstLine="560"/>
              <w:rPr>
                <w:color w:val="auto"/>
              </w:rPr>
            </w:pPr>
            <w:r>
              <w:rPr>
                <w:color w:val="auto"/>
              </w:rPr>
              <w:t>项目名称：</w:t>
            </w:r>
            <w:r>
              <w:rPr>
                <w:rFonts w:hint="eastAsia"/>
                <w:color w:val="auto"/>
              </w:rPr>
              <w:t>溶解乙炔生产线自动化提升改造项目</w:t>
            </w:r>
          </w:p>
          <w:p w14:paraId="53C4854D">
            <w:pPr>
              <w:ind w:firstLine="560"/>
              <w:rPr>
                <w:color w:val="auto"/>
              </w:rPr>
            </w:pPr>
            <w:r>
              <w:rPr>
                <w:color w:val="auto"/>
              </w:rPr>
              <w:t>项目地点：</w:t>
            </w:r>
            <w:r>
              <w:rPr>
                <w:rFonts w:hint="eastAsia"/>
                <w:color w:val="auto"/>
              </w:rPr>
              <w:t>西安市临潼区秦陵街办上陈村西安建鑫气体有限公司内</w:t>
            </w:r>
          </w:p>
          <w:p w14:paraId="7351929A">
            <w:pPr>
              <w:ind w:firstLine="560"/>
              <w:rPr>
                <w:color w:val="auto"/>
              </w:rPr>
            </w:pPr>
            <w:r>
              <w:rPr>
                <w:color w:val="auto"/>
              </w:rPr>
              <w:t>建设性质：</w:t>
            </w:r>
            <w:r>
              <w:rPr>
                <w:rFonts w:hint="eastAsia"/>
                <w:color w:val="auto"/>
              </w:rPr>
              <w:t>技改及其他</w:t>
            </w:r>
          </w:p>
          <w:p w14:paraId="6D58D0A7">
            <w:pPr>
              <w:ind w:firstLine="560"/>
              <w:rPr>
                <w:color w:val="auto"/>
              </w:rPr>
            </w:pPr>
            <w:r>
              <w:rPr>
                <w:rFonts w:hint="eastAsia"/>
                <w:color w:val="auto"/>
              </w:rPr>
              <w:t>项目投资：530万元</w:t>
            </w:r>
          </w:p>
          <w:p w14:paraId="1974BCFD">
            <w:pPr>
              <w:ind w:firstLine="560"/>
              <w:rPr>
                <w:rFonts w:hint="eastAsia" w:ascii="宋体" w:hAnsi="宋体" w:eastAsia="宋体" w:cs="宋体"/>
              </w:rPr>
            </w:pPr>
            <w:r>
              <w:rPr>
                <w:color w:val="auto"/>
              </w:rPr>
              <w:t>项目建设内容及规模：利用原有生产场地，拆除淘汰原溶解乙炔生产线，对发生器</w:t>
            </w:r>
            <w:r>
              <w:rPr>
                <w:rFonts w:hint="eastAsia"/>
                <w:color w:val="auto"/>
              </w:rPr>
              <w:t>，</w:t>
            </w:r>
            <w:r>
              <w:rPr>
                <w:color w:val="auto"/>
              </w:rPr>
              <w:t>净化，压缩机，充装排等配套设备进行自动化升级改造，产量不变。</w:t>
            </w: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1751"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8"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52D545A2">
      <w:pPr>
        <w:rPr>
          <w:rFonts w:hint="eastAsia"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br w:type="page"/>
      </w:r>
    </w:p>
    <w:p w14:paraId="2EC40581">
      <w:pPr>
        <w:rPr>
          <w:rFonts w:hint="default" w:ascii="Times New Roman" w:hAnsi="Times New Roman" w:eastAsia="仿宋_GB2312" w:cs="Times New Roman"/>
          <w:kern w:val="2"/>
          <w:sz w:val="24"/>
          <w:szCs w:val="24"/>
          <w:lang w:val="en-US" w:eastAsia="zh-CN" w:bidi="ar-SA"/>
        </w:rPr>
      </w:pPr>
      <w:r>
        <w:rPr>
          <w:rFonts w:hint="eastAsia" w:ascii="Times New Roman" w:hAnsi="Times New Roman"/>
          <w:b/>
          <w:bCs/>
          <w:kern w:val="0"/>
          <w:sz w:val="28"/>
          <w:szCs w:val="28"/>
          <w:shd w:val="clear" w:color="auto" w:fill="FFFFFF"/>
          <w:lang w:val="en-US" w:eastAsia="zh-CN"/>
        </w:rPr>
        <w:t>评价人员现场照片</w:t>
      </w:r>
      <w:bookmarkStart w:id="0" w:name="_GoBack"/>
      <w:bookmarkEnd w:id="0"/>
    </w:p>
    <w:p w14:paraId="274B9DD8">
      <w:pPr>
        <w:rPr>
          <w:lang w:val="en-US" w:eastAsia="zh-CN"/>
        </w:rPr>
      </w:pPr>
      <w:r>
        <w:rPr>
          <w:lang w:val="en-US" w:eastAsia="zh-CN"/>
        </w:rPr>
        <w:drawing>
          <wp:inline distT="0" distB="0" distL="114300" distR="114300">
            <wp:extent cx="5266690" cy="7022465"/>
            <wp:effectExtent l="0" t="0" r="10160" b="6985"/>
            <wp:docPr id="1" name="图片 1" descr="微信图片_2025-08-13_134908_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8-13_134908_910"/>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p>
    <w:p w14:paraId="0A397AF1">
      <w:pPr>
        <w:rPr>
          <w:rFonts w:hint="default"/>
          <w:lang w:val="en-US" w:eastAsia="zh-CN"/>
        </w:rPr>
      </w:pPr>
      <w:r>
        <w:rPr>
          <w:rFonts w:hint="default"/>
          <w:lang w:val="en-US" w:eastAsia="zh-CN"/>
        </w:rPr>
        <w:drawing>
          <wp:inline distT="0" distB="0" distL="114300" distR="114300">
            <wp:extent cx="5253990" cy="3940175"/>
            <wp:effectExtent l="0" t="0" r="3810" b="3175"/>
            <wp:docPr id="2" name="图片 2" descr="微信图片_2025-08-13_134748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8-13_134748_479"/>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6B878741">
      <w:pPr>
        <w:rPr>
          <w:rFonts w:hint="default"/>
          <w:lang w:val="en-US" w:eastAsia="zh-CN"/>
        </w:rPr>
      </w:pPr>
      <w:r>
        <w:rPr>
          <w:rFonts w:hint="default"/>
          <w:lang w:val="en-US" w:eastAsia="zh-CN"/>
        </w:rPr>
        <w:drawing>
          <wp:inline distT="0" distB="0" distL="114300" distR="114300">
            <wp:extent cx="4979035" cy="8846820"/>
            <wp:effectExtent l="0" t="0" r="12065" b="11430"/>
            <wp:docPr id="3" name="图片 3" descr="微信图片_202506031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03101633"/>
                    <pic:cNvPicPr>
                      <a:picLocks noChangeAspect="1"/>
                    </pic:cNvPicPr>
                  </pic:nvPicPr>
                  <pic:blipFill>
                    <a:blip r:embed="rId6"/>
                    <a:stretch>
                      <a:fillRect/>
                    </a:stretch>
                  </pic:blipFill>
                  <pic:spPr>
                    <a:xfrm>
                      <a:off x="0" y="0"/>
                      <a:ext cx="4979035" cy="8846820"/>
                    </a:xfrm>
                    <a:prstGeom prst="rect">
                      <a:avLst/>
                    </a:prstGeom>
                  </pic:spPr>
                </pic:pic>
              </a:graphicData>
            </a:graphic>
          </wp:inline>
        </w:drawing>
      </w:r>
    </w:p>
    <w:p w14:paraId="27E4BD4B">
      <w:pPr>
        <w:jc w:val="center"/>
        <w:rPr>
          <w:rFonts w:hint="default"/>
          <w:lang w:val="en-US" w:eastAsia="zh-CN"/>
        </w:rPr>
      </w:pPr>
      <w:r>
        <w:drawing>
          <wp:inline distT="0" distB="0" distL="114300" distR="114300">
            <wp:extent cx="5273675" cy="7202805"/>
            <wp:effectExtent l="0" t="0" r="3175"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73675" cy="7202805"/>
                    </a:xfrm>
                    <a:prstGeom prst="rect">
                      <a:avLst/>
                    </a:prstGeom>
                    <a:noFill/>
                    <a:ln>
                      <a:noFill/>
                    </a:ln>
                  </pic:spPr>
                </pic:pic>
              </a:graphicData>
            </a:graphic>
          </wp:inline>
        </w:drawing>
      </w:r>
      <w:r>
        <w:drawing>
          <wp:inline distT="0" distB="0" distL="114300" distR="114300">
            <wp:extent cx="5038725" cy="7029450"/>
            <wp:effectExtent l="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038725" cy="7029450"/>
                    </a:xfrm>
                    <a:prstGeom prst="rect">
                      <a:avLst/>
                    </a:prstGeom>
                    <a:noFill/>
                    <a:ln>
                      <a:noFill/>
                    </a:ln>
                  </pic:spPr>
                </pic:pic>
              </a:graphicData>
            </a:graphic>
          </wp:inline>
        </w:drawing>
      </w:r>
      <w:r>
        <w:drawing>
          <wp:inline distT="0" distB="0" distL="114300" distR="114300">
            <wp:extent cx="5038725" cy="705802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038725" cy="7058025"/>
                    </a:xfrm>
                    <a:prstGeom prst="rect">
                      <a:avLst/>
                    </a:prstGeom>
                    <a:noFill/>
                    <a:ln>
                      <a:noFill/>
                    </a:ln>
                  </pic:spPr>
                </pic:pic>
              </a:graphicData>
            </a:graphic>
          </wp:inline>
        </w:drawing>
      </w:r>
      <w:r>
        <w:drawing>
          <wp:inline distT="0" distB="0" distL="114300" distR="114300">
            <wp:extent cx="5269865" cy="7376160"/>
            <wp:effectExtent l="0" t="0" r="698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9865" cy="737616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1A72F08"/>
    <w:rsid w:val="03C37305"/>
    <w:rsid w:val="04543719"/>
    <w:rsid w:val="045937F4"/>
    <w:rsid w:val="04664971"/>
    <w:rsid w:val="04714B20"/>
    <w:rsid w:val="04D11406"/>
    <w:rsid w:val="04E23328"/>
    <w:rsid w:val="060934BE"/>
    <w:rsid w:val="065A7F9B"/>
    <w:rsid w:val="06EF6353"/>
    <w:rsid w:val="07D32EB9"/>
    <w:rsid w:val="07E46E00"/>
    <w:rsid w:val="08300409"/>
    <w:rsid w:val="08302FF8"/>
    <w:rsid w:val="08396F17"/>
    <w:rsid w:val="08ED0200"/>
    <w:rsid w:val="096769A3"/>
    <w:rsid w:val="096F1B10"/>
    <w:rsid w:val="0A0E1339"/>
    <w:rsid w:val="0A28551C"/>
    <w:rsid w:val="0BC750FD"/>
    <w:rsid w:val="0D073DB5"/>
    <w:rsid w:val="0D081033"/>
    <w:rsid w:val="0EAC631D"/>
    <w:rsid w:val="0F1C6141"/>
    <w:rsid w:val="101628B2"/>
    <w:rsid w:val="10806817"/>
    <w:rsid w:val="10AE1BD9"/>
    <w:rsid w:val="13FA1B12"/>
    <w:rsid w:val="141C622E"/>
    <w:rsid w:val="17550DB0"/>
    <w:rsid w:val="17810296"/>
    <w:rsid w:val="17C601C4"/>
    <w:rsid w:val="18301429"/>
    <w:rsid w:val="184B6EF5"/>
    <w:rsid w:val="188D103C"/>
    <w:rsid w:val="190E35A0"/>
    <w:rsid w:val="191A70DD"/>
    <w:rsid w:val="19992B53"/>
    <w:rsid w:val="19CE23A1"/>
    <w:rsid w:val="1A4E76A5"/>
    <w:rsid w:val="1ADA1B6B"/>
    <w:rsid w:val="1AFA3B2D"/>
    <w:rsid w:val="1B63147C"/>
    <w:rsid w:val="1C4B6410"/>
    <w:rsid w:val="1CD13F56"/>
    <w:rsid w:val="1CD14F1F"/>
    <w:rsid w:val="1F142A61"/>
    <w:rsid w:val="1FAC2BD1"/>
    <w:rsid w:val="214C4107"/>
    <w:rsid w:val="21A13C43"/>
    <w:rsid w:val="2282270A"/>
    <w:rsid w:val="23532900"/>
    <w:rsid w:val="23B37411"/>
    <w:rsid w:val="24150BCD"/>
    <w:rsid w:val="242E50EF"/>
    <w:rsid w:val="24775815"/>
    <w:rsid w:val="271635D9"/>
    <w:rsid w:val="27280E94"/>
    <w:rsid w:val="27F61196"/>
    <w:rsid w:val="297A3C20"/>
    <w:rsid w:val="29925FE1"/>
    <w:rsid w:val="29C972C6"/>
    <w:rsid w:val="29FC7E30"/>
    <w:rsid w:val="2BD9110B"/>
    <w:rsid w:val="2CF970FD"/>
    <w:rsid w:val="2DDC4BB8"/>
    <w:rsid w:val="2EAE6403"/>
    <w:rsid w:val="339918AA"/>
    <w:rsid w:val="34496D9C"/>
    <w:rsid w:val="351530F3"/>
    <w:rsid w:val="35211925"/>
    <w:rsid w:val="36577381"/>
    <w:rsid w:val="366115C7"/>
    <w:rsid w:val="37285AB1"/>
    <w:rsid w:val="375C6F30"/>
    <w:rsid w:val="3781684D"/>
    <w:rsid w:val="3823766B"/>
    <w:rsid w:val="396748BA"/>
    <w:rsid w:val="3AB6680E"/>
    <w:rsid w:val="3AD61658"/>
    <w:rsid w:val="3AF50232"/>
    <w:rsid w:val="3B251FB8"/>
    <w:rsid w:val="3B3712DA"/>
    <w:rsid w:val="3B622014"/>
    <w:rsid w:val="3B62553B"/>
    <w:rsid w:val="3C7D28D5"/>
    <w:rsid w:val="3D027FC2"/>
    <w:rsid w:val="3D3D4FC4"/>
    <w:rsid w:val="3DEB4A20"/>
    <w:rsid w:val="3EB62D94"/>
    <w:rsid w:val="3FDA2F9E"/>
    <w:rsid w:val="416C231C"/>
    <w:rsid w:val="41C84509"/>
    <w:rsid w:val="42305ED2"/>
    <w:rsid w:val="42355182"/>
    <w:rsid w:val="43120BD6"/>
    <w:rsid w:val="43F50190"/>
    <w:rsid w:val="4432163F"/>
    <w:rsid w:val="45092F9E"/>
    <w:rsid w:val="4546743F"/>
    <w:rsid w:val="45A13141"/>
    <w:rsid w:val="46966FC2"/>
    <w:rsid w:val="47EE36B2"/>
    <w:rsid w:val="481822D3"/>
    <w:rsid w:val="48AF6D87"/>
    <w:rsid w:val="49CE6C17"/>
    <w:rsid w:val="4CDE060B"/>
    <w:rsid w:val="4DFC1886"/>
    <w:rsid w:val="4E144BA8"/>
    <w:rsid w:val="4E3D5914"/>
    <w:rsid w:val="4EC87688"/>
    <w:rsid w:val="515A3854"/>
    <w:rsid w:val="52CC47C0"/>
    <w:rsid w:val="52E07D49"/>
    <w:rsid w:val="5374510A"/>
    <w:rsid w:val="5503044A"/>
    <w:rsid w:val="563D2137"/>
    <w:rsid w:val="57301D47"/>
    <w:rsid w:val="573D68AC"/>
    <w:rsid w:val="57487036"/>
    <w:rsid w:val="5762287F"/>
    <w:rsid w:val="57800B40"/>
    <w:rsid w:val="57CD2DFE"/>
    <w:rsid w:val="58244FE5"/>
    <w:rsid w:val="584B13F6"/>
    <w:rsid w:val="5984145C"/>
    <w:rsid w:val="59D926D2"/>
    <w:rsid w:val="5A3C20EF"/>
    <w:rsid w:val="5AA52A54"/>
    <w:rsid w:val="5BC05975"/>
    <w:rsid w:val="5C0F4EFE"/>
    <w:rsid w:val="5D89238E"/>
    <w:rsid w:val="5DA30A1C"/>
    <w:rsid w:val="5E3F6556"/>
    <w:rsid w:val="5E8C3C37"/>
    <w:rsid w:val="5EBC6D64"/>
    <w:rsid w:val="5F182B4A"/>
    <w:rsid w:val="5FD163AE"/>
    <w:rsid w:val="60057BEA"/>
    <w:rsid w:val="60B460AF"/>
    <w:rsid w:val="619747AF"/>
    <w:rsid w:val="621C336D"/>
    <w:rsid w:val="62EA5BC6"/>
    <w:rsid w:val="64126CC6"/>
    <w:rsid w:val="648F0582"/>
    <w:rsid w:val="6559245A"/>
    <w:rsid w:val="658C415A"/>
    <w:rsid w:val="66C53C4A"/>
    <w:rsid w:val="673B297E"/>
    <w:rsid w:val="678F323C"/>
    <w:rsid w:val="68233EA0"/>
    <w:rsid w:val="6AA57F27"/>
    <w:rsid w:val="6CC37EB5"/>
    <w:rsid w:val="6D1139EB"/>
    <w:rsid w:val="6E2A4841"/>
    <w:rsid w:val="6F3D1DEF"/>
    <w:rsid w:val="71276AD1"/>
    <w:rsid w:val="7160445C"/>
    <w:rsid w:val="71697143"/>
    <w:rsid w:val="716C6A50"/>
    <w:rsid w:val="7207397B"/>
    <w:rsid w:val="72C43B37"/>
    <w:rsid w:val="737D1DEA"/>
    <w:rsid w:val="748B2EA1"/>
    <w:rsid w:val="74AE0F56"/>
    <w:rsid w:val="76136243"/>
    <w:rsid w:val="770403EE"/>
    <w:rsid w:val="771E190D"/>
    <w:rsid w:val="77832F9B"/>
    <w:rsid w:val="77E51300"/>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6"/>
    <w:qFormat/>
    <w:uiPriority w:val="99"/>
    <w:rPr>
      <w:sz w:val="28"/>
      <w:szCs w:val="28"/>
    </w:rPr>
  </w:style>
  <w:style w:type="paragraph" w:styleId="6">
    <w:name w:val="Body Text 2"/>
    <w:basedOn w:val="1"/>
    <w:qFormat/>
    <w:uiPriority w:val="0"/>
    <w:rPr>
      <w:rFonts w:ascii="楷体_GB2312" w:eastAsia="楷体_GB2312"/>
      <w:sz w:val="28"/>
    </w:rPr>
  </w:style>
  <w:style w:type="paragraph" w:styleId="7">
    <w:name w:val="Body Text Indent"/>
    <w:basedOn w:val="1"/>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spacing w:before="100" w:beforeAutospacing="1" w:after="100" w:afterAutospacing="1"/>
      <w:ind w:firstLine="602" w:firstLineChars="215"/>
    </w:pPr>
    <w:rPr>
      <w:color w:val="000000"/>
      <w:sz w:val="28"/>
    </w:rPr>
  </w:style>
  <w:style w:type="paragraph" w:styleId="10">
    <w:name w:val="Balloon Text"/>
    <w:basedOn w:val="1"/>
    <w:link w:val="27"/>
    <w:qFormat/>
    <w:uiPriority w:val="0"/>
    <w:rPr>
      <w:sz w:val="18"/>
      <w:szCs w:val="18"/>
    </w:rPr>
  </w:style>
  <w:style w:type="paragraph" w:styleId="11">
    <w:name w:val="footer"/>
    <w:basedOn w:val="1"/>
    <w:next w:val="12"/>
    <w:qFormat/>
    <w:uiPriority w:val="99"/>
    <w:pPr>
      <w:tabs>
        <w:tab w:val="center" w:pos="4153"/>
        <w:tab w:val="right" w:pos="8306"/>
      </w:tabs>
      <w:snapToGrid w:val="0"/>
    </w:pPr>
    <w:rPr>
      <w:sz w:val="18"/>
      <w:szCs w:val="18"/>
    </w:rPr>
  </w:style>
  <w:style w:type="paragraph" w:styleId="12">
    <w:name w:val="Normal (Web)"/>
    <w:basedOn w:val="1"/>
    <w:next w:val="13"/>
    <w:qFormat/>
    <w:uiPriority w:val="0"/>
    <w:pPr>
      <w:spacing w:before="100" w:beforeAutospacing="1" w:after="100" w:afterAutospacing="1"/>
      <w:jc w:val="left"/>
    </w:pPr>
    <w:rPr>
      <w:kern w:val="0"/>
      <w:sz w:val="24"/>
    </w:rPr>
  </w:style>
  <w:style w:type="paragraph" w:customStyle="1" w:styleId="13">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widowControl w:val="0"/>
      <w:spacing w:line="240" w:lineRule="auto"/>
      <w:ind w:left="200" w:hanging="200" w:hangingChars="200"/>
      <w:jc w:val="both"/>
      <w:textAlignment w:val="auto"/>
    </w:pPr>
    <w:rPr>
      <w:rFonts w:ascii="Times New Roman" w:hAnsi="Times New Roman" w:eastAsia="宋体" w:cs="Times New Roman"/>
      <w:color w:val="auto"/>
      <w:kern w:val="2"/>
      <w:sz w:val="28"/>
      <w:szCs w:val="24"/>
      <w:u w:val="none" w:color="auto"/>
      <w:lang w:val="en-US" w:eastAsia="zh-CN" w:bidi="ar-SA"/>
    </w:rPr>
  </w:style>
  <w:style w:type="paragraph" w:styleId="16">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7">
    <w:name w:val="Body Text First Indent"/>
    <w:basedOn w:val="5"/>
    <w:qFormat/>
    <w:uiPriority w:val="0"/>
    <w:pPr>
      <w:spacing w:after="120"/>
      <w:ind w:firstLine="420" w:firstLineChars="100"/>
    </w:pPr>
  </w:style>
  <w:style w:type="paragraph" w:styleId="18">
    <w:name w:val="Body Text First Indent 2"/>
    <w:basedOn w:val="7"/>
    <w:next w:val="5"/>
    <w:unhideWhenUsed/>
    <w:qFormat/>
    <w:uiPriority w:val="99"/>
    <w:pPr>
      <w:ind w:firstLine="420" w:firstLineChars="200"/>
    </w:pPr>
  </w:style>
  <w:style w:type="paragraph" w:customStyle="1" w:styleId="21">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2">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3">
    <w:name w:val="Default"/>
    <w:next w:val="18"/>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字符"/>
    <w:basedOn w:val="20"/>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9">
    <w:name w:val="表头 Char Char Char"/>
    <w:qFormat/>
    <w:uiPriority w:val="0"/>
    <w:rPr>
      <w:rFonts w:ascii="宋体" w:hAnsi="Tahoma" w:eastAsia="宋体"/>
      <w:snapToGrid w:val="0"/>
      <w:spacing w:val="6"/>
      <w:kern w:val="10"/>
      <w:sz w:val="24"/>
    </w:rPr>
  </w:style>
  <w:style w:type="paragraph" w:customStyle="1" w:styleId="30">
    <w:name w:val="表格居中"/>
    <w:basedOn w:val="31"/>
    <w:qFormat/>
    <w:uiPriority w:val="0"/>
    <w:pPr>
      <w:jc w:val="center"/>
    </w:pPr>
  </w:style>
  <w:style w:type="paragraph" w:customStyle="1" w:styleId="31">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8</Pages>
  <Words>335</Words>
  <Characters>451</Characters>
  <Lines>74</Lines>
  <Paragraphs>21</Paragraphs>
  <TotalTime>0</TotalTime>
  <ScaleCrop>false</ScaleCrop>
  <LinksUpToDate>false</LinksUpToDate>
  <CharactersWithSpaces>458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2026-04-14T08:40:14Z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FAD72477549F48ED9F0CCB0AE8331C3C_13</vt:lpwstr>
  </property>
  <property fmtid="{D5CDD505-2E9C-101B-9397-08002B2CF9AE}" pid="4" name="KSOTemplateDocerSaveRecord">
    <vt:lpwstr>eyJoZGlkIjoiNDgzMjdiZTZhYWEwMDUyMzMwMzdhZWM2ZmNjMGMzMDkiLCJ1c2VySWQiOiI1NzcyNjAwMzgifQ==</vt:lpwstr>
  </property>
</Properties>
</file>