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西安市阎良区关山孙家加油站（个人独资企业）安全现状评价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2025.8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  <w:lang w:val="en-US" w:eastAsia="zh-CN"/>
              </w:rPr>
              <w:t>岳  强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0800000000102212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2024年12月24日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2025年6月25日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位于位于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西安市</w:t>
            </w:r>
            <w:r>
              <w:rPr>
                <w:rFonts w:hint="eastAsia"/>
                <w:sz w:val="24"/>
                <w:szCs w:val="24"/>
                <w:lang w:eastAsia="zh-CN"/>
              </w:rPr>
              <w:t>阎良区关山镇北关。该加油站主要经营汽油、柴油。</w:t>
            </w:r>
          </w:p>
          <w:p w14:paraId="11F13C8F">
            <w:pPr>
              <w:rPr>
                <w:rFonts w:hint="eastAsia"/>
                <w:sz w:val="24"/>
                <w:szCs w:val="32"/>
              </w:rPr>
            </w:pPr>
            <w:r>
              <w:rPr>
                <w:color w:val="000000"/>
                <w:sz w:val="24"/>
                <w:szCs w:val="32"/>
                <w:highlight w:val="none"/>
              </w:rPr>
              <w:t>该加油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站</w:t>
            </w:r>
            <w:r>
              <w:rPr>
                <w:color w:val="000000"/>
                <w:sz w:val="24"/>
                <w:szCs w:val="32"/>
                <w:highlight w:val="none"/>
              </w:rPr>
              <w:t>设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有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lang w:val="en-US" w:eastAsia="zh-CN"/>
              </w:rPr>
              <w:t>1</w:t>
            </w:r>
            <w:r>
              <w:rPr>
                <w:color w:val="000000"/>
                <w:sz w:val="24"/>
                <w:szCs w:val="32"/>
                <w:highlight w:val="none"/>
              </w:rPr>
              <w:t>台双枪加油机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lang w:eastAsia="zh-CN"/>
              </w:rPr>
              <w:t>，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lang w:val="en-US" w:eastAsia="zh-CN"/>
              </w:rPr>
              <w:t>3台单枪加油机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，</w:t>
            </w:r>
            <w:r>
              <w:rPr>
                <w:rFonts w:hint="eastAsia" w:ascii="Times New Roman" w:eastAsia="宋体"/>
                <w:color w:val="000000"/>
                <w:sz w:val="24"/>
                <w:szCs w:val="32"/>
                <w:highlight w:val="none"/>
                <w:lang w:val="en-US" w:eastAsia="zh-CN"/>
              </w:rPr>
              <w:t>4台卧式埋地SF双层储油罐，分别为2台卧式埋地SF双层汽油储油罐，单罐容积均为30m³，2台卧式埋地SF双层柴油储油罐，单罐容积均为30m³。</w:t>
            </w:r>
            <w:r>
              <w:rPr>
                <w:color w:val="000000"/>
                <w:sz w:val="24"/>
                <w:szCs w:val="32"/>
                <w:highlight w:val="none"/>
              </w:rPr>
              <w:t>总储存容积为</w:t>
            </w:r>
            <w:r>
              <w:rPr>
                <w:rFonts w:hint="eastAsia" w:ascii="Times New Roman"/>
                <w:color w:val="000000"/>
                <w:sz w:val="24"/>
                <w:szCs w:val="32"/>
                <w:highlight w:val="none"/>
                <w:lang w:val="en-US" w:eastAsia="zh-CN"/>
              </w:rPr>
              <w:t>90</w:t>
            </w:r>
            <w:r>
              <w:rPr>
                <w:color w:val="000000"/>
                <w:sz w:val="24"/>
                <w:szCs w:val="32"/>
                <w:highlight w:val="none"/>
              </w:rPr>
              <w:t>m</w:t>
            </w:r>
            <w:r>
              <w:rPr>
                <w:color w:val="000000"/>
                <w:sz w:val="24"/>
                <w:szCs w:val="32"/>
                <w:highlight w:val="none"/>
                <w:vertAlign w:val="superscript"/>
              </w:rPr>
              <w:t>3</w:t>
            </w:r>
            <w:r>
              <w:rPr>
                <w:color w:val="000000"/>
                <w:sz w:val="24"/>
                <w:szCs w:val="32"/>
                <w:highlight w:val="none"/>
              </w:rPr>
              <w:t>（柴油容积折半计入油罐总容积），1台三次油气回收设备。依据《汽车加油加气加氢站技术标准》（GB50156-2021）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第</w:t>
            </w:r>
            <w:r>
              <w:rPr>
                <w:color w:val="000000"/>
                <w:sz w:val="24"/>
                <w:szCs w:val="32"/>
                <w:highlight w:val="none"/>
              </w:rPr>
              <w:t>3.0.9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</w:rPr>
              <w:t>条</w:t>
            </w:r>
            <w:r>
              <w:rPr>
                <w:color w:val="000000"/>
                <w:sz w:val="24"/>
                <w:szCs w:val="32"/>
                <w:highlight w:val="none"/>
              </w:rPr>
              <w:t>的规定，则该加油站等级为</w:t>
            </w:r>
            <w:r>
              <w:rPr>
                <w:rFonts w:hint="eastAsia"/>
                <w:color w:val="000000"/>
                <w:sz w:val="24"/>
                <w:szCs w:val="32"/>
                <w:highlight w:val="none"/>
                <w:lang w:val="en-US" w:eastAsia="zh-CN"/>
              </w:rPr>
              <w:t>三</w:t>
            </w:r>
            <w:r>
              <w:rPr>
                <w:color w:val="000000"/>
                <w:sz w:val="24"/>
                <w:szCs w:val="32"/>
                <w:highlight w:val="none"/>
              </w:rPr>
              <w:t>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66690" cy="7022465"/>
            <wp:effectExtent l="0" t="0" r="10160" b="6985"/>
            <wp:wrapTopAndBottom/>
            <wp:docPr id="1" name="图片 1" descr="d6bbc63ee41cea5e08150456b48da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bbc63ee41cea5e08150456b48da3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B9DD8">
      <w:pPr>
        <w:tabs>
          <w:tab w:val="left" w:pos="1415"/>
        </w:tabs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</w:pPr>
    </w:p>
    <w:p w14:paraId="45C172C3">
      <w:pPr>
        <w:rPr>
          <w:rFonts w:hint="default"/>
          <w:lang w:val="en-US" w:eastAsia="zh-CN"/>
        </w:rPr>
      </w:pPr>
    </w:p>
    <w:p w14:paraId="39F2EEE8">
      <w:pPr>
        <w:rPr>
          <w:rFonts w:hint="default"/>
          <w:lang w:val="en-US" w:eastAsia="zh-CN"/>
        </w:rPr>
      </w:pPr>
    </w:p>
    <w:p w14:paraId="25DC7207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6-03-23_162227_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-03-23_162227_5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1D7F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70880" cy="8161655"/>
            <wp:effectExtent l="0" t="0" r="1270" b="10795"/>
            <wp:wrapTopAndBottom/>
            <wp:docPr id="3" name="图片 3" descr="最终备案稿  西安市阎良区关山孙家加油站安全现状评价报告正文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最终备案稿  西安市阎良区关山孙家加油站安全现状评价报告正文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0D39B">
      <w:pPr>
        <w:pStyle w:val="5"/>
        <w:rPr>
          <w:rFonts w:hint="default"/>
          <w:lang w:val="en-US" w:eastAsia="zh-CN"/>
        </w:rPr>
      </w:pP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87975" cy="7668260"/>
            <wp:effectExtent l="0" t="0" r="3175" b="8890"/>
            <wp:docPr id="7" name="图片 2" descr="C:/Users/Windows10/Desktop/（PDF合成）西安市阎良区关山孙家加油站安全现状评价报告正文_01.png（PDF合成）西安市阎良区关山孙家加油站安全现状评价报告正文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（PDF合成）西安市阎良区关山孙家加油站安全现状评价报告正文_01.png（PDF合成）西安市阎良区关山孙家加油站安全现状评价报告正文_01"/>
                    <pic:cNvPicPr>
                      <a:picLocks noChangeAspect="1"/>
                    </pic:cNvPicPr>
                  </pic:nvPicPr>
                  <pic:blipFill>
                    <a:blip r:embed="rId7"/>
                    <a:srcRect l="339"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C4962FB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103505</wp:posOffset>
            </wp:positionV>
            <wp:extent cx="5614035" cy="7848600"/>
            <wp:effectExtent l="0" t="0" r="5715" b="0"/>
            <wp:wrapNone/>
            <wp:docPr id="9" name="图片 4" descr="C:/Users/Windows10/Desktop/（PDF合成）西安市阎良区关山孙家加油站安全现状评价报告正文_105.png（PDF合成）西安市阎良区关山孙家加油站安全现状评价报告正文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（PDF合成）西安市阎良区关山孙家加油站安全现状评价报告正文_105.png（PDF合成）西安市阎良区关山孙家加油站安全现状评价报告正文_105"/>
                    <pic:cNvPicPr>
                      <a:picLocks noChangeAspect="1"/>
                    </pic:cNvPicPr>
                  </pic:nvPicPr>
                  <pic:blipFill>
                    <a:blip r:embed="rId8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E4626B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2E2F8C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1599FA8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530DDF5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BB05AD6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7AD6D048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6FD2B8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040A7D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D8604D5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2A6876D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D93248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5851A587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609463F8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19CC653D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505846E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6B80CB0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1459A0A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1C5831AC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81BF905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36D0FD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C7C9B20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4C4BBBE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52070</wp:posOffset>
            </wp:positionV>
            <wp:extent cx="5579745" cy="7887335"/>
            <wp:effectExtent l="0" t="0" r="1905" b="184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72073B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59E5D45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1D13D3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B920354"/>
    <w:rsid w:val="1C4B6410"/>
    <w:rsid w:val="1CD13F56"/>
    <w:rsid w:val="1CD14F1F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8C113A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614BB1"/>
    <w:rsid w:val="31747736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372FEE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4FEB149C"/>
    <w:rsid w:val="510C44BB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4FE6F83"/>
    <w:rsid w:val="75596373"/>
    <w:rsid w:val="770403EE"/>
    <w:rsid w:val="771E190D"/>
    <w:rsid w:val="77832F9B"/>
    <w:rsid w:val="77E51300"/>
    <w:rsid w:val="784004D1"/>
    <w:rsid w:val="78725E9B"/>
    <w:rsid w:val="78B611AB"/>
    <w:rsid w:val="78F83962"/>
    <w:rsid w:val="79302291"/>
    <w:rsid w:val="7AE52708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435</Words>
  <Characters>584</Characters>
  <Lines>74</Lines>
  <Paragraphs>21</Paragraphs>
  <TotalTime>1</TotalTime>
  <ScaleCrop>false</ScaleCrop>
  <LinksUpToDate>false</LinksUpToDate>
  <CharactersWithSpaces>593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2026-03-24T01:26:31Z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