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府谷县鑫富昌加油站安全现状评价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2025.11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2025年7月21日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2025年9月19日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位于陕西省榆林市府谷县庙沟门镇化皮沟村沙梁峁。该加油站主要经营汽油、柴油。</w:t>
            </w:r>
          </w:p>
          <w:p w14:paraId="11F13C8F">
            <w:pPr>
              <w:rPr>
                <w:rFonts w:hint="eastAsi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该加油站设有6台双枪加油机，5个SF双层埋地卧式油罐，其中汽油罐1个，单罐容积为30m3；柴油罐4个，单罐容积均为30m3，总储存容积为90m3（柴油容积折半计入油罐总容积），1台三次油气回收设备。依据《汽车加油加气加氢站技术标准》（GB50156-2021）第3.0.9条的规定，则该加油站等级为三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tbl>
      <w:tblPr>
        <w:tblStyle w:val="1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9930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DD1759D">
            <w:pPr>
              <w:jc w:val="center"/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59055</wp:posOffset>
                  </wp:positionV>
                  <wp:extent cx="2644775" cy="3542030"/>
                  <wp:effectExtent l="0" t="0" r="3175" b="1270"/>
                  <wp:wrapTopAndBottom/>
                  <wp:docPr id="4" name="图片 4" descr="f286af31e27afd8f006ecab2d6fe4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286af31e27afd8f006ecab2d6fe45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 w14:paraId="52CE2D52">
            <w:pPr>
              <w:jc w:val="center"/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87630</wp:posOffset>
                  </wp:positionV>
                  <wp:extent cx="2620645" cy="3494405"/>
                  <wp:effectExtent l="0" t="0" r="8255" b="10795"/>
                  <wp:wrapTopAndBottom/>
                  <wp:docPr id="5" name="图片 5" descr="e3f4b9522ce598636c646ffff062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3f4b9522ce598636c646ffff06255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5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85D8E8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</w:p>
    <w:p w14:paraId="274B9DD8">
      <w:pPr>
        <w:tabs>
          <w:tab w:val="left" w:pos="1415"/>
        </w:tabs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 w14:paraId="2C1D7F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2245" cy="7441565"/>
            <wp:effectExtent l="0" t="0" r="14605" b="6985"/>
            <wp:wrapTopAndBottom/>
            <wp:docPr id="6" name="图片 6" descr="鑫福昌外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鑫福昌外封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772EB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9D8B6B8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 descr="C:/Users/Windows10/Desktop/PDF合并_03.pngPDF合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PDF合并_03.pngPDF合并_03"/>
                    <pic:cNvPicPr>
                      <a:picLocks noChangeAspect="1"/>
                    </pic:cNvPicPr>
                  </pic:nvPicPr>
                  <pic:blipFill>
                    <a:blip r:embed="rId7"/>
                    <a:srcRect l="275" r="2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PDF合并_02.pngPDF合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PDF合并_02.pngPDF合并_02"/>
                    <pic:cNvPicPr>
                      <a:picLocks noChangeAspect="1"/>
                    </pic:cNvPicPr>
                  </pic:nvPicPr>
                  <pic:blipFill>
                    <a:blip r:embed="rId8"/>
                    <a:srcRect l="2469" r="24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321945</wp:posOffset>
            </wp:positionV>
            <wp:extent cx="5273675" cy="7489190"/>
            <wp:effectExtent l="0" t="0" r="3175" b="16510"/>
            <wp:wrapNone/>
            <wp:docPr id="10" name="图片 5" descr="C:/Users/Windows10/Desktop/XAD-陕-2025052府谷县鑫富昌加油站安全现状评价技术服务合同_01.pngXAD-陕-2025052府谷县鑫富昌加油站安全现状评价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052府谷县鑫富昌加油站安全现状评价技术服务合同_01.pngXAD-陕-2025052府谷县鑫富昌加油站安全现状评价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3" r="2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59E5D45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8D7180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1D13D3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51530F3"/>
    <w:rsid w:val="35211925"/>
    <w:rsid w:val="359C09E7"/>
    <w:rsid w:val="35A37431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4915C18"/>
    <w:rsid w:val="6559245A"/>
    <w:rsid w:val="658C415A"/>
    <w:rsid w:val="65BC6B1F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DA845FD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835243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table" w:styleId="18">
    <w:name w:val="Table Grid"/>
    <w:basedOn w:val="1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0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1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2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3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4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6">
    <w:name w:val="批注框文本 字符"/>
    <w:basedOn w:val="19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7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8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9">
    <w:name w:val="表格居中"/>
    <w:basedOn w:val="30"/>
    <w:qFormat/>
    <w:uiPriority w:val="0"/>
    <w:pPr>
      <w:jc w:val="center"/>
    </w:pPr>
  </w:style>
  <w:style w:type="paragraph" w:customStyle="1" w:styleId="30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401</Words>
  <Characters>548</Characters>
  <Lines>74</Lines>
  <Paragraphs>21</Paragraphs>
  <TotalTime>27</TotalTime>
  <ScaleCrop>false</ScaleCrop>
  <LinksUpToDate>false</LinksUpToDate>
  <CharactersWithSpaces>558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2026-02-06T06:19:13Z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