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赣州市贝加尔电子材料有限公司年产30000吨铜面防氧化剂、化学沉铜、电镀添加剂等系列产品项目（年产700吨酸性除油剂系列、年产300吨电镀镍金系列）安全设施竣工验收评价报告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蓝家财</w:t>
            </w:r>
          </w:p>
        </w:tc>
        <w:tc>
          <w:tcPr>
            <w:tcW w:w="5689" w:type="dxa"/>
            <w:tcBorders>
              <w:tl2br w:val="nil"/>
              <w:tr2bl w:val="nil"/>
            </w:tcBorders>
            <w:shd w:val="clear" w:color="auto" w:fill="FFFFFF"/>
            <w:vAlign w:val="center"/>
          </w:tcPr>
          <w:p w14:paraId="74203271">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cs="宋体"/>
                <w:sz w:val="24"/>
                <w:szCs w:val="24"/>
                <w:lang w:bidi="zh-TW"/>
              </w:rPr>
              <w:t>CAWS530000230200862</w:t>
            </w:r>
          </w:p>
        </w:tc>
        <w:tc>
          <w:tcPr>
            <w:tcW w:w="2508" w:type="dxa"/>
            <w:tcBorders>
              <w:tl2br w:val="nil"/>
              <w:tr2bl w:val="nil"/>
            </w:tcBorders>
            <w:shd w:val="clear" w:color="auto" w:fill="FFFFFF"/>
            <w:vAlign w:val="center"/>
          </w:tcPr>
          <w:p w14:paraId="3EA9A323">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cs="宋体"/>
                <w:sz w:val="24"/>
                <w:szCs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乔贯德</w:t>
            </w:r>
          </w:p>
        </w:tc>
        <w:tc>
          <w:tcPr>
            <w:tcW w:w="5689"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舒斌</w:t>
            </w:r>
          </w:p>
        </w:tc>
        <w:tc>
          <w:tcPr>
            <w:tcW w:w="5689"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 xml:space="preserve">0800000000205889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赵云峰</w:t>
            </w:r>
          </w:p>
        </w:tc>
        <w:tc>
          <w:tcPr>
            <w:tcW w:w="5689"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S011037000110191000735</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sz w:val="24"/>
                <w:szCs w:val="24"/>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817"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cs="宋体"/>
                <w:sz w:val="24"/>
                <w:szCs w:val="24"/>
              </w:rPr>
              <w:t>刘二平</w:t>
            </w:r>
          </w:p>
        </w:tc>
        <w:tc>
          <w:tcPr>
            <w:tcW w:w="5689"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cs="宋体"/>
                <w:sz w:val="24"/>
                <w:szCs w:val="24"/>
              </w:rPr>
              <w:t>03320241036000000887</w:t>
            </w:r>
          </w:p>
        </w:tc>
        <w:tc>
          <w:tcPr>
            <w:tcW w:w="2508"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2025年11月13日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2025年12月7日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52CB5176">
            <w:pPr>
              <w:pStyle w:val="8"/>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赣州市贝加尔电子材料有限公司是2019年03月08日经赣州市章贡区市场监督管理局重新登记注册的有限责任公司（自然人投资或控股的法人独资），成立日期2016年07月28日，住所江西省赣州市章贡区章贡经济开发区水西产业园求新路8号（原名冶金南路），法定代表人李荣，注册资本2100万元，经营范围线路板配套专用化学材料、电子化学品、集成电路制造及封装材料、电子仪器设备的研发、生产、加工及销售；计算机软件开发应用及销售；货物及技术进口（实行国营贸易管理的货物除外）；货物运输、道路危险货物运输（凭有效许可证经营）。（依法须经批准的项目，经相关部门批准后方可开展经营活动）。统一社会信用代码为91360702MA35JW9212。</w:t>
            </w:r>
          </w:p>
          <w:p w14:paraId="10620622">
            <w:pPr>
              <w:pStyle w:val="8"/>
              <w:ind w:firstLine="480" w:firstLineChars="200"/>
              <w:rPr>
                <w:rFonts w:hint="default"/>
                <w:lang w:val="en-US" w:eastAsia="zh-CN"/>
              </w:rPr>
            </w:pPr>
            <w:r>
              <w:rPr>
                <w:rFonts w:hint="default" w:ascii="Times New Roman" w:hAnsi="Times New Roman" w:eastAsia="宋体" w:cs="Times New Roman"/>
                <w:kern w:val="2"/>
                <w:sz w:val="24"/>
                <w:szCs w:val="24"/>
                <w:lang w:val="en-US" w:eastAsia="zh-CN" w:bidi="ar-SA"/>
              </w:rPr>
              <w:t>该公司于2016年09月28日在赣州市章贡区发展和改革委员会备案（区发改工交字[2016]95号）。2017年通过年产30000吨铜面防氧化剂、化学沉铜、电镀添加剂等系列产品项目，包含一期、二期等项目的安全条件审查，安全设施设计生产，并取得相应批复文件。该企业先进行一期项目建设，并于2023年02月组织了年产30000吨铜面防氧化剂、化学沉铜、电镀添加剂等系列产品项目（一期工程）安全设施验收，于2023年03月27日取得江西省应急管理厅颁发的安全生产许可证，许可范围为：铜面防氧化剂(5000t/a)、化学沉铜液(17000t/a)，证号：(赣)WH安许证字[2023]1187号，有效期为：2023年03月27日至2026年03月26日</w:t>
            </w:r>
            <w:r>
              <w:rPr>
                <w:rFonts w:hint="eastAsia" w:ascii="Times New Roman" w:hAnsi="Times New Roman" w:cs="Times New Roman"/>
                <w:kern w:val="2"/>
                <w:sz w:val="24"/>
                <w:szCs w:val="24"/>
                <w:lang w:val="en-US" w:eastAsia="zh-CN" w:bidi="ar-SA"/>
              </w:rPr>
              <w:t>。</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01"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0D14E5AA">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工艺流程说明</w:t>
            </w:r>
          </w:p>
          <w:p w14:paraId="40CDF205">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赣州市贝加尔电子材料有限公司年产30000t铜面防氧化剂、化学沉铜、电镀添加剂等系列产品项目的生产技术源自贝加尔集团公司，贝加尔集团拥有强大的技术支持及服务团队，不仅可提供性价比优异的PCB制造全过程化学材料，更可通过细致全面的驻厂式服务协助客户预防品质问题、提升产品质量，以帮助客户实现利益最大化及风险最小化。</w:t>
            </w:r>
          </w:p>
          <w:p w14:paraId="02A8869E">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本项目主要产品有酸性除油剂系列、电镀镍金系列2种系列药水。该类专用化学品药水根据其用途确定技术配方，生产过程主要为各种原料的配比、溶解、混合过程，均在常温常压下进行生产，所有产品的生产都采用同样生产设备及固定投料间歇式生产工艺流程。</w:t>
            </w:r>
          </w:p>
          <w:p w14:paraId="175A0F7F">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本项目产品生产工艺过程及控制要求如下：</w:t>
            </w:r>
          </w:p>
          <w:p w14:paraId="1F1289D5">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生产开始时，通过纯水计量泵先将来自纯水装置的纯水送入调和罐，再通过液体原料计量泵把液体基础原料泵入调和罐，固态原料经地衡计量后，然后人工向投料口投入调和罐，投料口设防尘密封罩，每种类型的产品均有专用的调和罐，待基础原物料投入完成后再将计量好的添加剂依次序投入到调和罐中，开动搅拌装置，在常温常压的封闭状态下进行调和，使之搅拌溶解在一起。混合搅拌后检验合格后过滤包装到桶内，最后入库。</w:t>
            </w:r>
          </w:p>
          <w:p w14:paraId="2CCA0930">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工艺过程中调和罐排放的废气由设于调和罐上方的排风集气罩收集，经排风管进入设于车间顶层的活性碳废气处理除尘塔处理后排入大气。</w:t>
            </w:r>
          </w:p>
          <w:p w14:paraId="5B1643E6">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从化学品年用量和生产工艺来看，PCB化学药水生产的关键是配方，产品中化学品物料只占重量的2-6%，94-98%是水，且产品均为弱酸性或弱碱性。</w:t>
            </w:r>
          </w:p>
          <w:p w14:paraId="5766DDD2">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工艺框图如下：</w:t>
            </w:r>
          </w:p>
          <w:p w14:paraId="23A4BA0F">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500" w:lineRule="exact"/>
              <w:ind w:firstLine="480" w:firstLineChars="200"/>
              <w:jc w:val="left"/>
              <w:textAlignment w:val="auto"/>
              <w:outlineLvl w:val="9"/>
              <w:rPr>
                <w:rFonts w:hint="eastAsia" w:ascii="宋体" w:hAnsi="宋体" w:eastAsia="宋体" w:cs="Times New Roman"/>
                <w:color w:val="auto"/>
                <w:kern w:val="0"/>
                <w:sz w:val="24"/>
                <w:szCs w:val="28"/>
                <w:highlight w:val="none"/>
                <w:lang w:val="zh-CN" w:eastAsia="zh-CN" w:bidi="ar-SA"/>
              </w:rPr>
            </w:pPr>
            <w:r>
              <w:rPr>
                <w:rFonts w:ascii="Times New Roman" w:hAnsi="Times New Roman"/>
                <w:kern w:val="0"/>
                <w:sz w:val="24"/>
                <w:lang w:val="zh-CN" w:bidi="zh-CN"/>
              </w:rPr>
              <mc:AlternateContent>
                <mc:Choice Requires="wpg">
                  <w:drawing>
                    <wp:anchor distT="0" distB="0" distL="114300" distR="114300" simplePos="0" relativeHeight="251659264" behindDoc="0" locked="0" layoutInCell="1" allowOverlap="1">
                      <wp:simplePos x="0" y="0"/>
                      <wp:positionH relativeFrom="column">
                        <wp:posOffset>158750</wp:posOffset>
                      </wp:positionH>
                      <wp:positionV relativeFrom="paragraph">
                        <wp:posOffset>228600</wp:posOffset>
                      </wp:positionV>
                      <wp:extent cx="5025390" cy="967740"/>
                      <wp:effectExtent l="4445" t="0" r="18415" b="22860"/>
                      <wp:wrapNone/>
                      <wp:docPr id="8" name="组合 8"/>
                      <wp:cNvGraphicFramePr/>
                      <a:graphic xmlns:a="http://schemas.openxmlformats.org/drawingml/2006/main">
                        <a:graphicData uri="http://schemas.microsoft.com/office/word/2010/wordprocessingGroup">
                          <wpg:wgp>
                            <wpg:cNvGrpSpPr>
                              <a:grpSpLocks noRot="1"/>
                            </wpg:cNvGrpSpPr>
                            <wpg:grpSpPr>
                              <a:xfrm>
                                <a:off x="0" y="0"/>
                                <a:ext cx="5025390" cy="967740"/>
                                <a:chOff x="0" y="0"/>
                                <a:chExt cx="8734" cy="1636"/>
                              </a:xfrm>
                              <a:effectLst/>
                            </wpg:grpSpPr>
                            <wps:wsp>
                              <wps:cNvPr id="45" name="矩形 302"/>
                              <wps:cNvSpPr/>
                              <wps:spPr>
                                <a:xfrm>
                                  <a:off x="0" y="642"/>
                                  <a:ext cx="1260" cy="394"/>
                                </a:xfrm>
                                <a:prstGeom prst="rect">
                                  <a:avLst/>
                                </a:prstGeom>
                                <a:noFill/>
                                <a:ln w="9525" cap="flat" cmpd="sng">
                                  <a:solidFill>
                                    <a:srgbClr val="000000"/>
                                  </a:solidFill>
                                  <a:prstDash val="solid"/>
                                  <a:miter/>
                                  <a:headEnd type="none" w="med" len="med"/>
                                  <a:tailEnd type="none" w="med" len="med"/>
                                </a:ln>
                                <a:effectLst/>
                              </wps:spPr>
                              <wps:txbx>
                                <w:txbxContent>
                                  <w:p w14:paraId="76244E76">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基础原料</w:t>
                                    </w:r>
                                  </w:p>
                                  <w:p w14:paraId="4A518E0B">
                                    <w:pPr>
                                      <w:autoSpaceDE w:val="0"/>
                                      <w:autoSpaceDN w:val="0"/>
                                      <w:spacing w:line="240" w:lineRule="auto"/>
                                      <w:ind w:firstLine="560"/>
                                      <w:jc w:val="left"/>
                                      <w:rPr>
                                        <w:rFonts w:hint="eastAsia" w:cs="宋体"/>
                                        <w:kern w:val="0"/>
                                        <w:sz w:val="22"/>
                                        <w:lang w:val="zh-CN" w:bidi="zh-CN"/>
                                      </w:rPr>
                                    </w:pPr>
                                  </w:p>
                                </w:txbxContent>
                              </wps:txbx>
                              <wps:bodyPr lIns="36000" tIns="10800" rIns="36000" bIns="10800" upright="1"/>
                            </wps:wsp>
                            <wps:wsp>
                              <wps:cNvPr id="46" name="矩形 303"/>
                              <wps:cNvSpPr/>
                              <wps:spPr>
                                <a:xfrm>
                                  <a:off x="0" y="1242"/>
                                  <a:ext cx="1260" cy="394"/>
                                </a:xfrm>
                                <a:prstGeom prst="rect">
                                  <a:avLst/>
                                </a:prstGeom>
                                <a:noFill/>
                                <a:ln w="9525" cap="flat" cmpd="sng">
                                  <a:solidFill>
                                    <a:srgbClr val="000000"/>
                                  </a:solidFill>
                                  <a:prstDash val="solid"/>
                                  <a:miter/>
                                  <a:headEnd type="none" w="med" len="med"/>
                                  <a:tailEnd type="none" w="med" len="med"/>
                                </a:ln>
                                <a:effectLst/>
                              </wps:spPr>
                              <wps:txbx>
                                <w:txbxContent>
                                  <w:p w14:paraId="485713D7">
                                    <w:pPr>
                                      <w:autoSpaceDE w:val="0"/>
                                      <w:autoSpaceDN w:val="0"/>
                                      <w:spacing w:line="240" w:lineRule="auto"/>
                                      <w:jc w:val="left"/>
                                      <w:rPr>
                                        <w:rFonts w:hint="eastAsia" w:cs="宋体"/>
                                        <w:kern w:val="0"/>
                                        <w:sz w:val="22"/>
                                        <w:lang w:val="zh-CN" w:bidi="zh-CN"/>
                                      </w:rPr>
                                    </w:pPr>
                                    <w:r>
                                      <w:rPr>
                                        <w:rFonts w:hint="eastAsia" w:cs="宋体"/>
                                        <w:kern w:val="0"/>
                                        <w:sz w:val="22"/>
                                        <w:szCs w:val="21"/>
                                        <w:lang w:val="zh-CN" w:bidi="zh-CN"/>
                                      </w:rPr>
                                      <w:t>添加剂</w:t>
                                    </w:r>
                                  </w:p>
                                </w:txbxContent>
                              </wps:txbx>
                              <wps:bodyPr lIns="36000" tIns="10800" rIns="36000" bIns="10800" upright="1"/>
                            </wps:wsp>
                            <wpg:grpSp>
                              <wpg:cNvPr id="9" name="组合 304"/>
                              <wpg:cNvGrpSpPr/>
                              <wpg:grpSpPr>
                                <a:xfrm>
                                  <a:off x="0" y="0"/>
                                  <a:ext cx="8735" cy="1636"/>
                                  <a:chOff x="0" y="0"/>
                                  <a:chExt cx="8735" cy="1636"/>
                                </a:xfrm>
                                <a:effectLst/>
                              </wpg:grpSpPr>
                              <wps:wsp>
                                <wps:cNvPr id="47" name="直线 305"/>
                                <wps:cNvCnPr/>
                                <wps:spPr>
                                  <a:xfrm>
                                    <a:off x="5720" y="855"/>
                                    <a:ext cx="601" cy="1"/>
                                  </a:xfrm>
                                  <a:prstGeom prst="line">
                                    <a:avLst/>
                                  </a:prstGeom>
                                  <a:ln w="9525" cap="flat" cmpd="sng">
                                    <a:solidFill>
                                      <a:srgbClr val="000000"/>
                                    </a:solidFill>
                                    <a:prstDash val="solid"/>
                                    <a:headEnd type="none" w="med" len="med"/>
                                    <a:tailEnd type="triangle" w="med" len="med"/>
                                  </a:ln>
                                  <a:effectLst/>
                                </wps:spPr>
                                <wps:bodyPr upright="1"/>
                              </wps:wsp>
                              <wps:wsp>
                                <wps:cNvPr id="48" name="直线 306"/>
                                <wps:cNvCnPr/>
                                <wps:spPr>
                                  <a:xfrm>
                                    <a:off x="7350" y="846"/>
                                    <a:ext cx="533" cy="1"/>
                                  </a:xfrm>
                                  <a:prstGeom prst="line">
                                    <a:avLst/>
                                  </a:prstGeom>
                                  <a:ln w="9525" cap="flat" cmpd="sng">
                                    <a:solidFill>
                                      <a:srgbClr val="000000"/>
                                    </a:solidFill>
                                    <a:prstDash val="solid"/>
                                    <a:headEnd type="none" w="med" len="med"/>
                                    <a:tailEnd type="triangle" w="med" len="med"/>
                                  </a:ln>
                                  <a:effectLst/>
                                </wps:spPr>
                                <wps:bodyPr upright="1"/>
                              </wps:wsp>
                              <wps:wsp>
                                <wps:cNvPr id="49" name="直线 307"/>
                                <wps:cNvCnPr/>
                                <wps:spPr>
                                  <a:xfrm>
                                    <a:off x="4230" y="861"/>
                                    <a:ext cx="533" cy="1"/>
                                  </a:xfrm>
                                  <a:prstGeom prst="line">
                                    <a:avLst/>
                                  </a:prstGeom>
                                  <a:ln w="9525" cap="flat" cmpd="sng">
                                    <a:solidFill>
                                      <a:srgbClr val="000000"/>
                                    </a:solidFill>
                                    <a:prstDash val="solid"/>
                                    <a:headEnd type="none" w="med" len="med"/>
                                    <a:tailEnd type="triangle" w="med" len="med"/>
                                  </a:ln>
                                  <a:effectLst/>
                                </wps:spPr>
                                <wps:bodyPr upright="1"/>
                              </wps:wsp>
                              <wps:wsp>
                                <wps:cNvPr id="50" name="直线 308"/>
                                <wps:cNvCnPr/>
                                <wps:spPr>
                                  <a:xfrm>
                                    <a:off x="2690" y="862"/>
                                    <a:ext cx="649" cy="1"/>
                                  </a:xfrm>
                                  <a:prstGeom prst="line">
                                    <a:avLst/>
                                  </a:prstGeom>
                                  <a:ln w="9525" cap="flat" cmpd="sng">
                                    <a:solidFill>
                                      <a:srgbClr val="000000"/>
                                    </a:solidFill>
                                    <a:prstDash val="solid"/>
                                    <a:headEnd type="none" w="med" len="med"/>
                                    <a:tailEnd type="triangle" w="med" len="med"/>
                                  </a:ln>
                                  <a:effectLst/>
                                </wps:spPr>
                                <wps:bodyPr upright="1"/>
                              </wps:wsp>
                              <wps:wsp>
                                <wps:cNvPr id="51" name="矩形 309"/>
                                <wps:cNvSpPr/>
                                <wps:spPr>
                                  <a:xfrm>
                                    <a:off x="1362" y="564"/>
                                    <a:ext cx="549" cy="331"/>
                                  </a:xfrm>
                                  <a:prstGeom prst="rect">
                                    <a:avLst/>
                                  </a:prstGeom>
                                  <a:noFill/>
                                  <a:ln>
                                    <a:noFill/>
                                  </a:ln>
                                  <a:effectLst/>
                                </wps:spPr>
                                <wps:txbx>
                                  <w:txbxContent>
                                    <w:p w14:paraId="79435F37">
                                      <w:pPr>
                                        <w:autoSpaceDE w:val="0"/>
                                        <w:autoSpaceDN w:val="0"/>
                                        <w:spacing w:line="240" w:lineRule="auto"/>
                                        <w:ind w:firstLine="560"/>
                                        <w:jc w:val="left"/>
                                        <w:rPr>
                                          <w:rFonts w:hint="eastAsia" w:cs="宋体"/>
                                          <w:kern w:val="0"/>
                                          <w:sz w:val="22"/>
                                          <w:szCs w:val="21"/>
                                          <w:lang w:val="zh-CN" w:bidi="zh-CN"/>
                                        </w:rPr>
                                      </w:pPr>
                                      <w:r>
                                        <w:rPr>
                                          <w:rFonts w:hint="eastAsia" w:cs="宋体"/>
                                          <w:kern w:val="0"/>
                                          <w:sz w:val="22"/>
                                          <w:szCs w:val="21"/>
                                          <w:lang w:val="zh-CN" w:bidi="zh-CN"/>
                                        </w:rPr>
                                        <w:t>常温</w:t>
                                      </w:r>
                                    </w:p>
                                    <w:p w14:paraId="094137B0">
                                      <w:pPr>
                                        <w:autoSpaceDE w:val="0"/>
                                        <w:autoSpaceDN w:val="0"/>
                                        <w:spacing w:line="240" w:lineRule="auto"/>
                                        <w:ind w:firstLine="560"/>
                                        <w:jc w:val="left"/>
                                        <w:rPr>
                                          <w:rFonts w:cs="宋体"/>
                                          <w:kern w:val="0"/>
                                          <w:sz w:val="22"/>
                                          <w:lang w:val="zh-CN" w:bidi="zh-CN"/>
                                        </w:rPr>
                                      </w:pPr>
                                    </w:p>
                                  </w:txbxContent>
                                </wps:txbx>
                                <wps:bodyPr lIns="36000" tIns="10800" rIns="36000" bIns="10800" upright="1"/>
                              </wps:wsp>
                              <wps:wsp>
                                <wps:cNvPr id="52" name="直线 310"/>
                                <wps:cNvCnPr/>
                                <wps:spPr>
                                  <a:xfrm>
                                    <a:off x="1260" y="844"/>
                                    <a:ext cx="844" cy="1"/>
                                  </a:xfrm>
                                  <a:prstGeom prst="line">
                                    <a:avLst/>
                                  </a:prstGeom>
                                  <a:ln w="9525" cap="flat" cmpd="sng">
                                    <a:solidFill>
                                      <a:srgbClr val="000000"/>
                                    </a:solidFill>
                                    <a:prstDash val="solid"/>
                                    <a:headEnd type="none" w="med" len="med"/>
                                    <a:tailEnd type="triangle" w="med" len="med"/>
                                  </a:ln>
                                  <a:effectLst/>
                                </wps:spPr>
                                <wps:bodyPr upright="1"/>
                              </wps:wsp>
                              <wps:wsp>
                                <wps:cNvPr id="53" name="直线 311"/>
                                <wps:cNvCnPr/>
                                <wps:spPr>
                                  <a:xfrm>
                                    <a:off x="1260" y="289"/>
                                    <a:ext cx="844" cy="1"/>
                                  </a:xfrm>
                                  <a:prstGeom prst="line">
                                    <a:avLst/>
                                  </a:prstGeom>
                                  <a:ln w="9525" cap="flat" cmpd="sng">
                                    <a:solidFill>
                                      <a:srgbClr val="000000"/>
                                    </a:solidFill>
                                    <a:prstDash val="solid"/>
                                    <a:headEnd type="none" w="med" len="med"/>
                                    <a:tailEnd type="triangle" w="med" len="med"/>
                                  </a:ln>
                                  <a:effectLst/>
                                </wps:spPr>
                                <wps:bodyPr upright="1"/>
                              </wps:wsp>
                              <wps:wsp>
                                <wps:cNvPr id="54" name="矩形 312"/>
                                <wps:cNvSpPr/>
                                <wps:spPr>
                                  <a:xfrm>
                                    <a:off x="3354" y="648"/>
                                    <a:ext cx="880" cy="396"/>
                                  </a:xfrm>
                                  <a:prstGeom prst="rect">
                                    <a:avLst/>
                                  </a:prstGeom>
                                  <a:noFill/>
                                  <a:ln w="9525" cap="flat" cmpd="sng">
                                    <a:solidFill>
                                      <a:srgbClr val="000000"/>
                                    </a:solidFill>
                                    <a:prstDash val="solid"/>
                                    <a:miter/>
                                    <a:headEnd type="none" w="med" len="med"/>
                                    <a:tailEnd type="none" w="med" len="med"/>
                                  </a:ln>
                                  <a:effectLst/>
                                </wps:spPr>
                                <wps:txbx>
                                  <w:txbxContent>
                                    <w:p w14:paraId="5D9EB58D">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检验</w:t>
                                      </w:r>
                                    </w:p>
                                  </w:txbxContent>
                                </wps:txbx>
                                <wps:bodyPr lIns="36000" tIns="10800" rIns="36000" bIns="10800" upright="1"/>
                              </wps:wsp>
                              <wps:wsp>
                                <wps:cNvPr id="55" name="矩形 313"/>
                                <wps:cNvSpPr/>
                                <wps:spPr>
                                  <a:xfrm>
                                    <a:off x="6318" y="665"/>
                                    <a:ext cx="1039" cy="365"/>
                                  </a:xfrm>
                                  <a:prstGeom prst="rect">
                                    <a:avLst/>
                                  </a:prstGeom>
                                  <a:noFill/>
                                  <a:ln w="9525" cap="flat" cmpd="sng">
                                    <a:solidFill>
                                      <a:srgbClr val="000000"/>
                                    </a:solidFill>
                                    <a:prstDash val="solid"/>
                                    <a:miter/>
                                    <a:headEnd type="none" w="med" len="med"/>
                                    <a:tailEnd type="none" w="med" len="med"/>
                                  </a:ln>
                                  <a:effectLst/>
                                </wps:spPr>
                                <wps:txbx>
                                  <w:txbxContent>
                                    <w:p w14:paraId="7C5812BF">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包装</w:t>
                                      </w:r>
                                    </w:p>
                                  </w:txbxContent>
                                </wps:txbx>
                                <wps:bodyPr lIns="36000" tIns="10800" rIns="36000" bIns="10800" upright="1"/>
                              </wps:wsp>
                              <wps:wsp>
                                <wps:cNvPr id="56" name="矩形 314"/>
                                <wps:cNvSpPr/>
                                <wps:spPr>
                                  <a:xfrm>
                                    <a:off x="4787" y="660"/>
                                    <a:ext cx="932" cy="384"/>
                                  </a:xfrm>
                                  <a:prstGeom prst="rect">
                                    <a:avLst/>
                                  </a:prstGeom>
                                  <a:noFill/>
                                  <a:ln w="9525" cap="flat" cmpd="sng">
                                    <a:solidFill>
                                      <a:srgbClr val="000000"/>
                                    </a:solidFill>
                                    <a:prstDash val="solid"/>
                                    <a:miter/>
                                    <a:headEnd type="none" w="med" len="med"/>
                                    <a:tailEnd type="none" w="med" len="med"/>
                                  </a:ln>
                                  <a:effectLst/>
                                </wps:spPr>
                                <wps:txbx>
                                  <w:txbxContent>
                                    <w:p w14:paraId="3C3BCDF7">
                                      <w:pPr>
                                        <w:autoSpaceDE w:val="0"/>
                                        <w:autoSpaceDN w:val="0"/>
                                        <w:spacing w:line="240" w:lineRule="auto"/>
                                        <w:jc w:val="left"/>
                                        <w:rPr>
                                          <w:rFonts w:hint="eastAsia" w:cs="宋体"/>
                                          <w:kern w:val="0"/>
                                          <w:sz w:val="22"/>
                                          <w:szCs w:val="21"/>
                                          <w:lang w:bidi="zh-CN"/>
                                        </w:rPr>
                                      </w:pPr>
                                      <w:r>
                                        <w:rPr>
                                          <w:rFonts w:hint="eastAsia" w:cs="宋体"/>
                                          <w:kern w:val="0"/>
                                          <w:sz w:val="22"/>
                                          <w:szCs w:val="21"/>
                                          <w:lang w:bidi="zh-CN"/>
                                        </w:rPr>
                                        <w:t>过滤</w:t>
                                      </w:r>
                                    </w:p>
                                  </w:txbxContent>
                                </wps:txbx>
                                <wps:bodyPr lIns="36000" tIns="10800" rIns="36000" bIns="10800" upright="1"/>
                              </wps:wsp>
                              <wps:wsp>
                                <wps:cNvPr id="57" name="矩形 315"/>
                                <wps:cNvSpPr/>
                                <wps:spPr>
                                  <a:xfrm>
                                    <a:off x="7901" y="665"/>
                                    <a:ext cx="835" cy="365"/>
                                  </a:xfrm>
                                  <a:prstGeom prst="rect">
                                    <a:avLst/>
                                  </a:prstGeom>
                                  <a:noFill/>
                                  <a:ln w="9525" cap="flat" cmpd="sng">
                                    <a:solidFill>
                                      <a:srgbClr val="000000"/>
                                    </a:solidFill>
                                    <a:prstDash val="solid"/>
                                    <a:miter/>
                                    <a:headEnd type="none" w="med" len="med"/>
                                    <a:tailEnd type="none" w="med" len="med"/>
                                  </a:ln>
                                  <a:effectLst/>
                                </wps:spPr>
                                <wps:txbx>
                                  <w:txbxContent>
                                    <w:p w14:paraId="0A7070AF">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入库</w:t>
                                      </w:r>
                                    </w:p>
                                  </w:txbxContent>
                                </wps:txbx>
                                <wps:bodyPr lIns="36000" tIns="10800" rIns="36000" bIns="10800" upright="1"/>
                              </wps:wsp>
                              <wps:wsp>
                                <wps:cNvPr id="58" name="矩形 316"/>
                                <wps:cNvSpPr/>
                                <wps:spPr>
                                  <a:xfrm>
                                    <a:off x="0" y="72"/>
                                    <a:ext cx="1260" cy="394"/>
                                  </a:xfrm>
                                  <a:prstGeom prst="rect">
                                    <a:avLst/>
                                  </a:prstGeom>
                                  <a:noFill/>
                                  <a:ln w="9525" cap="flat" cmpd="sng">
                                    <a:solidFill>
                                      <a:srgbClr val="000000"/>
                                    </a:solidFill>
                                    <a:prstDash val="solid"/>
                                    <a:miter/>
                                    <a:headEnd type="none" w="med" len="med"/>
                                    <a:tailEnd type="none" w="med" len="med"/>
                                  </a:ln>
                                  <a:effectLst/>
                                </wps:spPr>
                                <wps:txbx>
                                  <w:txbxContent>
                                    <w:p w14:paraId="71DE5107">
                                      <w:pPr>
                                        <w:autoSpaceDE w:val="0"/>
                                        <w:autoSpaceDN w:val="0"/>
                                        <w:spacing w:line="240" w:lineRule="auto"/>
                                        <w:ind w:right="-202" w:rightChars="-96"/>
                                        <w:jc w:val="left"/>
                                        <w:rPr>
                                          <w:rFonts w:hint="eastAsia" w:cs="宋体"/>
                                          <w:kern w:val="0"/>
                                          <w:sz w:val="22"/>
                                          <w:szCs w:val="21"/>
                                          <w:lang w:val="zh-CN" w:bidi="zh-CN"/>
                                        </w:rPr>
                                      </w:pPr>
                                      <w:r>
                                        <w:rPr>
                                          <w:rFonts w:hint="eastAsia" w:cs="宋体"/>
                                          <w:kern w:val="0"/>
                                          <w:sz w:val="22"/>
                                          <w:szCs w:val="21"/>
                                          <w:lang w:val="zh-CN" w:bidi="zh-CN"/>
                                        </w:rPr>
                                        <w:t>纯水</w:t>
                                      </w:r>
                                    </w:p>
                                    <w:p w14:paraId="173E1057">
                                      <w:pPr>
                                        <w:autoSpaceDE w:val="0"/>
                                        <w:autoSpaceDN w:val="0"/>
                                        <w:spacing w:line="240" w:lineRule="auto"/>
                                        <w:jc w:val="left"/>
                                        <w:rPr>
                                          <w:rFonts w:hint="eastAsia" w:cs="宋体"/>
                                          <w:kern w:val="0"/>
                                          <w:sz w:val="22"/>
                                          <w:szCs w:val="21"/>
                                          <w:lang w:val="zh-CN" w:bidi="zh-CN"/>
                                        </w:rPr>
                                      </w:pPr>
                                    </w:p>
                                  </w:txbxContent>
                                </wps:txbx>
                                <wps:bodyPr lIns="36000" tIns="10800" rIns="36000" bIns="10800" upright="1"/>
                              </wps:wsp>
                              <wps:wsp>
                                <wps:cNvPr id="59" name="矩形 317"/>
                                <wps:cNvSpPr/>
                                <wps:spPr>
                                  <a:xfrm>
                                    <a:off x="1367" y="0"/>
                                    <a:ext cx="542" cy="354"/>
                                  </a:xfrm>
                                  <a:prstGeom prst="rect">
                                    <a:avLst/>
                                  </a:prstGeom>
                                  <a:noFill/>
                                  <a:ln>
                                    <a:noFill/>
                                  </a:ln>
                                  <a:effectLst/>
                                </wps:spPr>
                                <wps:txbx>
                                  <w:txbxContent>
                                    <w:p w14:paraId="26F4B079">
                                      <w:pPr>
                                        <w:autoSpaceDE w:val="0"/>
                                        <w:autoSpaceDN w:val="0"/>
                                        <w:spacing w:line="240" w:lineRule="auto"/>
                                        <w:ind w:firstLine="560"/>
                                        <w:jc w:val="left"/>
                                        <w:rPr>
                                          <w:rFonts w:cs="宋体"/>
                                          <w:kern w:val="0"/>
                                          <w:sz w:val="22"/>
                                          <w:szCs w:val="21"/>
                                          <w:lang w:val="zh-CN" w:bidi="zh-CN"/>
                                        </w:rPr>
                                      </w:pPr>
                                      <w:r>
                                        <w:rPr>
                                          <w:rFonts w:hint="eastAsia" w:cs="宋体"/>
                                          <w:kern w:val="0"/>
                                          <w:sz w:val="22"/>
                                          <w:szCs w:val="21"/>
                                          <w:lang w:val="zh-CN" w:bidi="zh-CN"/>
                                        </w:rPr>
                                        <w:t>常温</w:t>
                                      </w:r>
                                    </w:p>
                                  </w:txbxContent>
                                </wps:txbx>
                                <wps:bodyPr lIns="36000" tIns="10800" rIns="36000" bIns="10800" upright="1"/>
                              </wps:wsp>
                              <wps:wsp>
                                <wps:cNvPr id="60" name="矩形 318"/>
                                <wps:cNvSpPr/>
                                <wps:spPr>
                                  <a:xfrm>
                                    <a:off x="2100" y="118"/>
                                    <a:ext cx="587" cy="1519"/>
                                  </a:xfrm>
                                  <a:prstGeom prst="rect">
                                    <a:avLst/>
                                  </a:prstGeom>
                                  <a:noFill/>
                                  <a:ln w="9525" cap="flat" cmpd="sng">
                                    <a:solidFill>
                                      <a:srgbClr val="000000"/>
                                    </a:solidFill>
                                    <a:prstDash val="solid"/>
                                    <a:miter/>
                                    <a:headEnd type="none" w="med" len="med"/>
                                    <a:tailEnd type="none" w="med" len="med"/>
                                  </a:ln>
                                  <a:effectLst/>
                                </wps:spPr>
                                <wps:txbx>
                                  <w:txbxContent>
                                    <w:p w14:paraId="374D71EE">
                                      <w:pPr>
                                        <w:autoSpaceDE w:val="0"/>
                                        <w:autoSpaceDN w:val="0"/>
                                        <w:spacing w:line="240" w:lineRule="auto"/>
                                        <w:jc w:val="left"/>
                                        <w:rPr>
                                          <w:rFonts w:hint="eastAsia" w:cs="宋体"/>
                                          <w:kern w:val="0"/>
                                          <w:sz w:val="24"/>
                                          <w:lang w:val="zh-CN" w:bidi="zh-CN"/>
                                        </w:rPr>
                                      </w:pPr>
                                      <w:r>
                                        <w:rPr>
                                          <w:rFonts w:hint="eastAsia" w:cs="宋体"/>
                                          <w:kern w:val="0"/>
                                          <w:sz w:val="24"/>
                                          <w:lang w:val="zh-CN" w:bidi="zh-CN"/>
                                        </w:rPr>
                                        <w:t>混合搅拌</w:t>
                                      </w:r>
                                    </w:p>
                                  </w:txbxContent>
                                </wps:txbx>
                                <wps:bodyPr lIns="36000" tIns="10800" rIns="36000" bIns="10800" upright="1"/>
                              </wps:wsp>
                              <wps:wsp>
                                <wps:cNvPr id="61" name="直线 319"/>
                                <wps:cNvCnPr/>
                                <wps:spPr>
                                  <a:xfrm>
                                    <a:off x="1260" y="1444"/>
                                    <a:ext cx="844" cy="1"/>
                                  </a:xfrm>
                                  <a:prstGeom prst="line">
                                    <a:avLst/>
                                  </a:prstGeom>
                                  <a:ln w="9525" cap="flat" cmpd="sng">
                                    <a:solidFill>
                                      <a:srgbClr val="000000"/>
                                    </a:solidFill>
                                    <a:prstDash val="solid"/>
                                    <a:headEnd type="none" w="med" len="med"/>
                                    <a:tailEnd type="triangle" w="med" len="med"/>
                                  </a:ln>
                                  <a:effectLst/>
                                </wps:spPr>
                                <wps:bodyPr upright="1"/>
                              </wps:wsp>
                              <wps:wsp>
                                <wps:cNvPr id="62" name="矩形 320"/>
                                <wps:cNvSpPr/>
                                <wps:spPr>
                                  <a:xfrm>
                                    <a:off x="1392" y="1164"/>
                                    <a:ext cx="549" cy="331"/>
                                  </a:xfrm>
                                  <a:prstGeom prst="rect">
                                    <a:avLst/>
                                  </a:prstGeom>
                                  <a:noFill/>
                                  <a:ln>
                                    <a:noFill/>
                                  </a:ln>
                                  <a:effectLst/>
                                </wps:spPr>
                                <wps:txbx>
                                  <w:txbxContent>
                                    <w:p w14:paraId="520CA0EB">
                                      <w:pPr>
                                        <w:autoSpaceDE w:val="0"/>
                                        <w:autoSpaceDN w:val="0"/>
                                        <w:spacing w:line="240" w:lineRule="auto"/>
                                        <w:ind w:firstLine="560"/>
                                        <w:jc w:val="left"/>
                                        <w:rPr>
                                          <w:rFonts w:hint="eastAsia" w:cs="宋体"/>
                                          <w:kern w:val="0"/>
                                          <w:sz w:val="22"/>
                                          <w:szCs w:val="21"/>
                                          <w:lang w:val="zh-CN" w:bidi="zh-CN"/>
                                        </w:rPr>
                                      </w:pPr>
                                      <w:r>
                                        <w:rPr>
                                          <w:rFonts w:hint="eastAsia" w:cs="宋体"/>
                                          <w:kern w:val="0"/>
                                          <w:sz w:val="22"/>
                                          <w:szCs w:val="21"/>
                                          <w:lang w:val="zh-CN" w:bidi="zh-CN"/>
                                        </w:rPr>
                                        <w:t>常温</w:t>
                                      </w:r>
                                    </w:p>
                                    <w:p w14:paraId="37ED6CEE">
                                      <w:pPr>
                                        <w:autoSpaceDE w:val="0"/>
                                        <w:autoSpaceDN w:val="0"/>
                                        <w:spacing w:line="240" w:lineRule="auto"/>
                                        <w:ind w:firstLine="560"/>
                                        <w:jc w:val="left"/>
                                        <w:rPr>
                                          <w:rFonts w:cs="宋体"/>
                                          <w:kern w:val="0"/>
                                          <w:sz w:val="22"/>
                                          <w:lang w:val="zh-CN" w:bidi="zh-CN"/>
                                        </w:rPr>
                                      </w:pPr>
                                    </w:p>
                                  </w:txbxContent>
                                </wps:txbx>
                                <wps:bodyPr lIns="36000" tIns="10800" rIns="36000" bIns="10800" upright="1"/>
                              </wps:wsp>
                            </wpg:grpSp>
                          </wpg:wgp>
                        </a:graphicData>
                      </a:graphic>
                    </wp:anchor>
                  </w:drawing>
                </mc:Choice>
                <mc:Fallback>
                  <w:pict>
                    <v:group id="_x0000_s1026" o:spid="_x0000_s1026" o:spt="203" style="position:absolute;left:0pt;margin-left:12.5pt;margin-top:18pt;height:76.2pt;width:395.7pt;z-index:251659264;mso-width-relative:page;mso-height-relative:page;" coordsize="8734,1636" o:gfxdata="UEsDBAoAAAAAAIdO4kAAAAAAAAAAAAAAAAAEAAAAZHJzL1BLAwQUAAAACACHTuJAj31bqdkAAAAJ&#10;AQAADwAAAGRycy9kb3ducmV2LnhtbE2PzWrDMBCE74W+g9hCb42s/BjjWg4ltD2FQpNC6U2xNraJ&#10;tTKWYidv3+2pOS3DDLPfFOuL68SIQ2g9aVCzBARS5W1LtYav/dtTBiJEQ9Z0nlDDFQOsy/u7wuTW&#10;T/SJ4y7Wgkso5EZDE2OfSxmqBp0JM98jsXf0gzOR5VBLO5iJy10n50mSSmda4g+N6XHTYHXanZ2G&#10;98lMLwv1Om5Px831Z7/6+N4q1PrxQSXPICJe4n8Y/vAZHUpmOvgz2SA6DfMVT4kaFilf9jOVLkEc&#10;OJhlS5BlIW8XlL9QSwMEFAAAAAgAh07iQEkY7Dc8BQAAEysAAA4AAABkcnMvZTJvRG9jLnhtbO1a&#10;zW7bRhC+F+g7ELzXErkkJRGWc4gTo0DQBk37AGtqRRIlucQubcn3HnrsvYcAvfXeU4uiTxPkNToz&#10;XIoUHVdUgqSxTR8MUvvD3dlvvp35dk+fbPPMuhZKp7JY2s7J1LZEEclVWsRL+4fvn381ty1d8WLF&#10;M1mIpX0jtP3k7MsvTjdlKFyZyGwllAWdFDrclEs7qaoynEx0lIic6xNZigIK11LlvIJXFU9Wim+g&#10;9zybuNNpMNlItSqVjITW8Ot5XWibHtWQDuV6nUbiXEZXuSiqulclMl7BlHSSlto+o9Gu1yKqvl2v&#10;taisbGnDTCv6Dx+B50v8Pzk75WGseJmkkRkCHzKE3pxynhbw0V1X57zi1pVKb3WVp5GSWq6rk0jm&#10;k3oiZBGYhTPt2eZCyauS5hKHm7jcGR0Wqmf19+42+ub6pbLS1dKGZS94Dgv+9q+f3vzyszVH22zK&#10;OIQqF6p8Vb5U9QTh8YWMftRWIb+TYFAHK076NfE9bptt1yrH5jBja0vmv9mZX2wrK4If/anrswWs&#10;TARli2A288z6RAks4q1mUfLMNJzPmFe3cgIW0HB42HxREApe6KoZ5W5UmxIQrFuz6g8z66uEl4JW&#10;S6PNjFk9f2fX17+/+fs3i03d2rJUC81KdtahNhZuBr5nqsCjVjxsjOW4gbEUW3i9KZdKVxdC5hY+&#10;LG0FXkDg5NfGDDxsquCaFPJ5mmUwCh5mhbUB2/sujDri4N1r8Cp4zEtAiC5i6kbLLF1hE2yhVXz5&#10;NFPWNUcPoz8zmr1q+L1zrpO6HhVhNR7maSXQAjxMBF89K1ZWdVMCCgsgHxsHk4uVbWUCuAqfqGbF&#10;02xIzQlOCLvuYaCxNQKg2l5uoVN8vJSrG1i17OsCkMACmAsQBr040zm+qG7JZbfkqlRpnHScgZBV&#10;d/vxIRbcghhDQ+GcAIhDIea4I8buJ8YM037c/WGxA1m9P7Ap0c4+7xPqjiZ+4G/kG2D9hr95OIDz&#10;e23A2xvq7Pl7Z0CfhvNnO1v9+sfbP/8Bzvc7Dvm0OMT5/swFugF7zH1q2NJ+MHWMpbDDzpQbQjec&#10;n6VAn0h9d3D+pyf696X3SqW8iLM7NoMhFG94/f/l6Da8aiBBgYrh6MOQABcxkPCoYQsJn7EREp34&#10;4N5AomXUBhKzo1jCc5mBREAx+AiJ+84S6OImCWsgYdIwiuQOs4QbYP6EG0fQyxcCD+BGW+y4cRgL&#10;HMwNPoeNw4f93kCiyR8XHZY4HNw7DKCAkPADCtg6LNFAgrE6h28DqF40cVQGiVHHLqUcQsYPIAXz&#10;wcT7juuQdjF4e6/TeXRcr7dK+MPouG36PwRRn4XjQlTWgwR52fGQcOfk8a3jjpDYV4TuDSTAk/e5&#10;3DlOC2TMhy6AJQKP4oIOJOaw7+P2zhZ9AfRDuHxUA++dGgiKQR9kx6mBAXMgWUWQBT3xwZkyE0Sy&#10;uggcr5FcRpTV6vQQLnoIAc8tzdkxcuBAzdmbzUElI5SZU57mZGPBIJgiKptTlyPIbh2BPBaQtTqq&#10;yX2cro56OPeZLVAufReVzRvFeWSyu87ZHgvIWmW2AVlXmT0MslpwmfX0lvF89vBJ7mNBWCv0Ngjr&#10;Cr2HEQYSTr1X9nZKHw5s650S0oL/PA4aBZzdhaN3X9PAyxS91KyrvB5eI9fBGwKw1TgQPcNatKmZ&#10;j4EOKa++Q4n8GNA81oAGzmkalBl9v0bE8ZqQ44064cM4GUZ1fp954Oyf7lEMzKQctoAuiHkep8JP&#10;dw/pVp+5hwh3JeluhLnXiZcxu+9Uq73Lev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j31bqdkA&#10;AAAJAQAADwAAAAAAAAABACAAAAAiAAAAZHJzL2Rvd25yZXYueG1sUEsBAhQAFAAAAAgAh07iQEkY&#10;7Dc8BQAAEysAAA4AAAAAAAAAAQAgAAAAKAEAAGRycy9lMm9Eb2MueG1sUEsFBgAAAAAGAAYAWQEA&#10;ANYIAAAAAA==&#10;">
                      <o:lock v:ext="edit" rotation="t" aspectratio="f"/>
                      <v:rect id="矩形 302" o:spid="_x0000_s1026" o:spt="1" style="position:absolute;left:0;top:642;height:394;width:1260;" filled="f" stroked="t" coordsize="21600,21600" o:gfxdata="UEsDBAoAAAAAAIdO4kAAAAAAAAAAAAAAAAAEAAAAZHJzL1BLAwQUAAAACACHTuJABhCaKLsAAADb&#10;AAAADwAAAGRycy9kb3ducmV2LnhtbEWPQYvCMBSE74L/ITzBm6bqKlKNHkTR0y5bBa+P5tkWm5eS&#10;xNr++83Cwh6HmfmG2e47U4uWnK8sK5hNExDEudUVFwpu19NkDcIHZI21ZVLQk4f9bjjYYqrtm7+p&#10;zUIhIoR9igrKEJpUSp+XZNBPbUMcvYd1BkOUrpDa4TvCTS3nSbKSBiuOCyU2dCgpf2Yvo6BbZg93&#10;PFnvF7d7f758flV9aJUaj2bJBkSgLvyH/9oXreBjCb9f4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CaKL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1mm,0.3mm,1mm,0.3mm">
                          <w:txbxContent>
                            <w:p w14:paraId="76244E76">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基础原料</w:t>
                              </w:r>
                            </w:p>
                            <w:p w14:paraId="4A518E0B">
                              <w:pPr>
                                <w:autoSpaceDE w:val="0"/>
                                <w:autoSpaceDN w:val="0"/>
                                <w:spacing w:line="240" w:lineRule="auto"/>
                                <w:ind w:firstLine="560"/>
                                <w:jc w:val="left"/>
                                <w:rPr>
                                  <w:rFonts w:hint="eastAsia" w:cs="宋体"/>
                                  <w:kern w:val="0"/>
                                  <w:sz w:val="22"/>
                                  <w:lang w:val="zh-CN" w:bidi="zh-CN"/>
                                </w:rPr>
                              </w:pPr>
                            </w:p>
                          </w:txbxContent>
                        </v:textbox>
                      </v:rect>
                      <v:rect id="矩形 303" o:spid="_x0000_s1026" o:spt="1" style="position:absolute;left:0;top:1242;height:394;width:1260;" filled="f" stroked="t" coordsize="21600,21600" o:gfxdata="UEsDBAoAAAAAAIdO4kAAAAAAAAAAAAAAAAAEAAAAZHJzL1BLAwQUAAAACACHTuJA9sIEX70AAADb&#10;AAAADwAAAGRycy9kb3ducmV2LnhtbEWPwWrDMBBE74X+g9hCb42UJjXBjZJDSEhOKXUMuS7Wxja1&#10;VkZSHfvvq0Khx2Fm3jDr7Wg7MZAPrWMN85kCQVw503KtobwcXlYgQkQ22DkmDRMF2G4eH9aYG3fn&#10;TxqKWIsE4ZCjhibGPpcyVA1ZDDPXEyfv5rzFmKSvpfF4T3DbyVelMmmx5bTQYE+7hqqv4ttqGN+K&#10;m98fXAiL8jodT+ePdoqD1s9Pc/UOItIY/8N/7ZPRsMzg90v6A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wgRf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1mm,0.3mm,1mm,0.3mm">
                          <w:txbxContent>
                            <w:p w14:paraId="485713D7">
                              <w:pPr>
                                <w:autoSpaceDE w:val="0"/>
                                <w:autoSpaceDN w:val="0"/>
                                <w:spacing w:line="240" w:lineRule="auto"/>
                                <w:jc w:val="left"/>
                                <w:rPr>
                                  <w:rFonts w:hint="eastAsia" w:cs="宋体"/>
                                  <w:kern w:val="0"/>
                                  <w:sz w:val="22"/>
                                  <w:lang w:val="zh-CN" w:bidi="zh-CN"/>
                                </w:rPr>
                              </w:pPr>
                              <w:r>
                                <w:rPr>
                                  <w:rFonts w:hint="eastAsia" w:cs="宋体"/>
                                  <w:kern w:val="0"/>
                                  <w:sz w:val="22"/>
                                  <w:szCs w:val="21"/>
                                  <w:lang w:val="zh-CN" w:bidi="zh-CN"/>
                                </w:rPr>
                                <w:t>添加剂</w:t>
                              </w:r>
                            </w:p>
                          </w:txbxContent>
                        </v:textbox>
                      </v:rect>
                      <v:group id="组合 304" o:spid="_x0000_s1026" o:spt="203" style="position:absolute;left:0;top:0;height:1636;width:8735;" coordsize="8735,1636"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line id="直线 305" o:spid="_x0000_s1026" o:spt="20" style="position:absolute;left:5720;top:855;height:1;width:601;"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06" o:spid="_x0000_s1026" o:spt="20" style="position:absolute;left:7350;top:846;height:1;width:533;"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307" o:spid="_x0000_s1026" o:spt="20" style="position:absolute;left:4230;top:861;height:1;width:533;"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08" o:spid="_x0000_s1026" o:spt="20" style="position:absolute;left:2690;top:862;height:1;width:649;"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309" o:spid="_x0000_s1026" o:spt="1" style="position:absolute;left:1362;top:564;height:331;width:549;" filled="f" stroked="f" coordsize="21600,21600" o:gfxdata="UEsDBAoAAAAAAIdO4kAAAAAAAAAAAAAAAAAEAAAAZHJzL1BLAwQUAAAACACHTuJA+UsCZr0AAADb&#10;AAAADwAAAGRycy9kb3ducmV2LnhtbEWPQWsCMRSE7wX/Q3iCt5qsYJHV6EHQrngoVfH82Dx3F5OX&#10;dZPq2l/fFAo9DjPzDbNY9c6KO3Wh8awhGysQxKU3DVcaTsfN6wxEiMgGrWfS8KQAq+XgZYG58Q/+&#10;pPshViJBOOSooY6xzaUMZU0Ow9i3xMm7+M5hTLKrpOnwkeDOyolSb9Jhw2mhxpbWNZXXw5fT8L4v&#10;dt5+qHI7u3Hxvb9NemvOWo+GmZqDiNTH//BfuzAaphn8fkk/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SwJmvQAA&#10;ANsAAAAPAAAAAAAAAAEAIAAAACIAAABkcnMvZG93bnJldi54bWxQSwECFAAUAAAACACHTuJAMy8F&#10;njsAAAA5AAAAEAAAAAAAAAABACAAAAAMAQAAZHJzL3NoYXBleG1sLnhtbFBLBQYAAAAABgAGAFsB&#10;AAC2AwAAAAA=&#10;">
                          <v:fill on="f" focussize="0,0"/>
                          <v:stroke on="f"/>
                          <v:imagedata o:title=""/>
                          <o:lock v:ext="edit" aspectratio="f"/>
                          <v:textbox inset="1mm,0.3mm,1mm,0.3mm">
                            <w:txbxContent>
                              <w:p w14:paraId="79435F37">
                                <w:pPr>
                                  <w:autoSpaceDE w:val="0"/>
                                  <w:autoSpaceDN w:val="0"/>
                                  <w:spacing w:line="240" w:lineRule="auto"/>
                                  <w:ind w:firstLine="560"/>
                                  <w:jc w:val="left"/>
                                  <w:rPr>
                                    <w:rFonts w:hint="eastAsia" w:cs="宋体"/>
                                    <w:kern w:val="0"/>
                                    <w:sz w:val="22"/>
                                    <w:szCs w:val="21"/>
                                    <w:lang w:val="zh-CN" w:bidi="zh-CN"/>
                                  </w:rPr>
                                </w:pPr>
                                <w:r>
                                  <w:rPr>
                                    <w:rFonts w:hint="eastAsia" w:cs="宋体"/>
                                    <w:kern w:val="0"/>
                                    <w:sz w:val="22"/>
                                    <w:szCs w:val="21"/>
                                    <w:lang w:val="zh-CN" w:bidi="zh-CN"/>
                                  </w:rPr>
                                  <w:t>常温</w:t>
                                </w:r>
                              </w:p>
                              <w:p w14:paraId="094137B0">
                                <w:pPr>
                                  <w:autoSpaceDE w:val="0"/>
                                  <w:autoSpaceDN w:val="0"/>
                                  <w:spacing w:line="240" w:lineRule="auto"/>
                                  <w:ind w:firstLine="560"/>
                                  <w:jc w:val="left"/>
                                  <w:rPr>
                                    <w:rFonts w:cs="宋体"/>
                                    <w:kern w:val="0"/>
                                    <w:sz w:val="22"/>
                                    <w:lang w:val="zh-CN" w:bidi="zh-CN"/>
                                  </w:rPr>
                                </w:pPr>
                              </w:p>
                            </w:txbxContent>
                          </v:textbox>
                        </v:rect>
                        <v:line id="直线 310" o:spid="_x0000_s1026" o:spt="20" style="position:absolute;left:1260;top:844;height:1;width:844;"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11" o:spid="_x0000_s1026" o:spt="20" style="position:absolute;left:1260;top:289;height:1;width:844;"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12" o:spid="_x0000_s1026" o:spt="1" style="position:absolute;left:3354;top:648;height:396;width:880;" filled="f" stroked="t" coordsize="21600,21600" o:gfxdata="UEsDBAoAAAAAAIdO4kAAAAAAAAAAAAAAAAAEAAAAZHJzL1BLAwQUAAAACACHTuJA7IWpbrsAAADb&#10;AAAADwAAAGRycy9kb3ducmV2LnhtbEWPQYvCMBSE74L/ITzBm6bqKlKNHkTR0y5bBa+P5tkWm5eS&#10;xNr++83Cwh6HmfmG2e47U4uWnK8sK5hNExDEudUVFwpu19NkDcIHZI21ZVLQk4f9bjjYYqrtm7+p&#10;zUIhIoR9igrKEJpUSp+XZNBPbUMcvYd1BkOUrpDa4TvCTS3nSbKSBiuOCyU2dCgpf2Yvo6BbZg93&#10;PFnvF7d7f758flV9aJUaj2bJBkSgLvyH/9oXrWD5Ab9f4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Wpb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1mm,0.3mm,1mm,0.3mm">
                            <w:txbxContent>
                              <w:p w14:paraId="5D9EB58D">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检验</w:t>
                                </w:r>
                              </w:p>
                            </w:txbxContent>
                          </v:textbox>
                        </v:rect>
                        <v:rect id="矩形 313" o:spid="_x0000_s1026" o:spt="1" style="position:absolute;left:6318;top:665;height:365;width:1039;" filled="f" stroked="t" coordsize="21600,21600" o:gfxdata="UEsDBAoAAAAAAIdO4kAAAAAAAAAAAAAAAAAEAAAAZHJzL1BLAwQUAAAACACHTuJAg8kM9bsAAADb&#10;AAAADwAAAGRycy9kb3ducmV2LnhtbEWPQYvCMBSE78L+h/AW9qapu1SWavQgK3pS7ApeH82zLTYv&#10;JYm1/fdGEDwOM/MNs1j1phEdOV9bVjCdJCCIC6trLhWc/jfjXxA+IGtsLJOCgTyslh+jBWba3vlI&#10;XR5KESHsM1RQhdBmUvqiIoN+Ylvi6F2sMxiidKXUDu8Rbhr5nSQzabDmuFBhS+uKimt+Mwr6NL+4&#10;v431/ud0Hra7/aEeQqfU1+c0mYMI1Id3+NXeaQVpC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kM9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1mm,0.3mm,1mm,0.3mm">
                            <w:txbxContent>
                              <w:p w14:paraId="7C5812BF">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包装</w:t>
                                </w:r>
                              </w:p>
                            </w:txbxContent>
                          </v:textbox>
                        </v:rect>
                        <v:rect id="矩形 314" o:spid="_x0000_s1026" o:spt="1" style="position:absolute;left:4787;top:660;height:384;width:932;" filled="f" stroked="t" coordsize="21600,21600" o:gfxdata="UEsDBAoAAAAAAIdO4kAAAAAAAAAAAAAAAAAEAAAAZHJzL1BLAwQUAAAACACHTuJAcxuSgrsAAADb&#10;AAAADwAAAGRycy9kb3ducmV2LnhtbEWPQYvCMBSE78L+h/AEb5rqoizV6EFW1tOKtbDXR/Nsi81L&#10;SWJt/71ZEDwOM/MNs9n1phEdOV9bVjCfJSCIC6trLhXkl8P0C4QPyBoby6RgIA+77cdog6m2Dz5T&#10;l4VSRAj7FBVUIbSplL6oyKCf2ZY4elfrDIYoXSm1w0eEm0YukmQlDdYcFypsaV9RccvuRkG/zK7u&#10;+2C9/8z/hp/j76keQqfUZDxP1iAC9eEdfrWPWsFyBf9f4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uSg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1mm,0.3mm,1mm,0.3mm">
                            <w:txbxContent>
                              <w:p w14:paraId="3C3BCDF7">
                                <w:pPr>
                                  <w:autoSpaceDE w:val="0"/>
                                  <w:autoSpaceDN w:val="0"/>
                                  <w:spacing w:line="240" w:lineRule="auto"/>
                                  <w:jc w:val="left"/>
                                  <w:rPr>
                                    <w:rFonts w:hint="eastAsia" w:cs="宋体"/>
                                    <w:kern w:val="0"/>
                                    <w:sz w:val="22"/>
                                    <w:szCs w:val="21"/>
                                    <w:lang w:bidi="zh-CN"/>
                                  </w:rPr>
                                </w:pPr>
                                <w:r>
                                  <w:rPr>
                                    <w:rFonts w:hint="eastAsia" w:cs="宋体"/>
                                    <w:kern w:val="0"/>
                                    <w:sz w:val="22"/>
                                    <w:szCs w:val="21"/>
                                    <w:lang w:bidi="zh-CN"/>
                                  </w:rPr>
                                  <w:t>过滤</w:t>
                                </w:r>
                              </w:p>
                            </w:txbxContent>
                          </v:textbox>
                        </v:rect>
                        <v:rect id="矩形 315" o:spid="_x0000_s1026" o:spt="1" style="position:absolute;left:7901;top:665;height:365;width:835;" filled="f" stroked="t" coordsize="21600,21600" o:gfxdata="UEsDBAoAAAAAAIdO4kAAAAAAAAAAAAAAAAAEAAAAZHJzL1BLAwQUAAAACACHTuJAHFc3Gb0AAADb&#10;AAAADwAAAGRycy9kb3ducmV2LnhtbEWPwWrDMBBE74X8g9hCbrWchjTFjeJDqElOLXUMuS7Wxja1&#10;VkZSHPvvq0Khx2Fm3jC7fDK9GMn5zrKCVZKCIK6t7rhRUJ2Lp1cQPiBr7C2Tgpk85PvFww4zbe/8&#10;RWMZGhEh7DNU0IYwZFL6uiWDPrEDcfSu1hkMUbpGaof3CDe9fE7TF2mw47jQ4kCHlurv8mYUTJvy&#10;6t4L6/26uszH08dnN4dRqeXjKn0DEWgK/+G/9kkr2Gzh90v8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zcZ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1mm,0.3mm,1mm,0.3mm">
                            <w:txbxContent>
                              <w:p w14:paraId="0A7070AF">
                                <w:pPr>
                                  <w:autoSpaceDE w:val="0"/>
                                  <w:autoSpaceDN w:val="0"/>
                                  <w:spacing w:line="240" w:lineRule="auto"/>
                                  <w:jc w:val="left"/>
                                  <w:rPr>
                                    <w:rFonts w:cs="宋体"/>
                                    <w:kern w:val="0"/>
                                    <w:sz w:val="22"/>
                                    <w:szCs w:val="21"/>
                                    <w:lang w:val="zh-CN" w:bidi="zh-CN"/>
                                  </w:rPr>
                                </w:pPr>
                                <w:r>
                                  <w:rPr>
                                    <w:rFonts w:hint="eastAsia" w:cs="宋体"/>
                                    <w:kern w:val="0"/>
                                    <w:sz w:val="22"/>
                                    <w:szCs w:val="21"/>
                                    <w:lang w:val="zh-CN" w:bidi="zh-CN"/>
                                  </w:rPr>
                                  <w:t>入库</w:t>
                                </w:r>
                              </w:p>
                            </w:txbxContent>
                          </v:textbox>
                        </v:rect>
                        <v:rect id="矩形 316" o:spid="_x0000_s1026" o:spt="1" style="position:absolute;left:0;top:72;height:394;width:1260;" filled="f" stroked="t" coordsize="21600,21600" o:gfxdata="UEsDBAoAAAAAAIdO4kAAAAAAAAAAAAAAAAAEAAAAZHJzL1BLAwQUAAAACACHTuJAbcija7kAAADb&#10;AAAADwAAAGRycy9kb3ducmV2LnhtbEVPy2rCQBTdF/yH4QrdNRMrFomOLkQxq5bGgNtL5poEM3fC&#10;zDSPv+8sCl0eznt/nEwnBnK+taxglaQgiCurW64VlLfL2xaED8gaO8ukYCYPx8PiZY+ZtiN/01CE&#10;WsQQ9hkqaELoMyl91ZBBn9ieOHIP6wyGCF0ttcMxhptOvqfphzTYcmxosKdTQ9Wz+DEKpk3xcOeL&#10;9X5d3udr/vnVzmFQ6nW5SncgAk3hX/znzrWCTRwb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Io2u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1mm,0.3mm,1mm,0.3mm">
                            <w:txbxContent>
                              <w:p w14:paraId="71DE5107">
                                <w:pPr>
                                  <w:autoSpaceDE w:val="0"/>
                                  <w:autoSpaceDN w:val="0"/>
                                  <w:spacing w:line="240" w:lineRule="auto"/>
                                  <w:ind w:right="-202" w:rightChars="-96"/>
                                  <w:jc w:val="left"/>
                                  <w:rPr>
                                    <w:rFonts w:hint="eastAsia" w:cs="宋体"/>
                                    <w:kern w:val="0"/>
                                    <w:sz w:val="22"/>
                                    <w:szCs w:val="21"/>
                                    <w:lang w:val="zh-CN" w:bidi="zh-CN"/>
                                  </w:rPr>
                                </w:pPr>
                                <w:r>
                                  <w:rPr>
                                    <w:rFonts w:hint="eastAsia" w:cs="宋体"/>
                                    <w:kern w:val="0"/>
                                    <w:sz w:val="22"/>
                                    <w:szCs w:val="21"/>
                                    <w:lang w:val="zh-CN" w:bidi="zh-CN"/>
                                  </w:rPr>
                                  <w:t>纯水</w:t>
                                </w:r>
                              </w:p>
                              <w:p w14:paraId="173E1057">
                                <w:pPr>
                                  <w:autoSpaceDE w:val="0"/>
                                  <w:autoSpaceDN w:val="0"/>
                                  <w:spacing w:line="240" w:lineRule="auto"/>
                                  <w:jc w:val="left"/>
                                  <w:rPr>
                                    <w:rFonts w:hint="eastAsia" w:cs="宋体"/>
                                    <w:kern w:val="0"/>
                                    <w:sz w:val="22"/>
                                    <w:szCs w:val="21"/>
                                    <w:lang w:val="zh-CN" w:bidi="zh-CN"/>
                                  </w:rPr>
                                </w:pPr>
                              </w:p>
                            </w:txbxContent>
                          </v:textbox>
                        </v:rect>
                        <v:rect id="矩形 317" o:spid="_x0000_s1026" o:spt="1" style="position:absolute;left:1367;top:0;height:354;width:542;" filled="f" stroked="f" coordsize="21600,21600" o:gfxdata="UEsDBAoAAAAAAIdO4kAAAAAAAAAAAAAAAAAEAAAAZHJzL1BLAwQUAAAACACHTuJABz0OYL4AAADb&#10;AAAADwAAAGRycy9kb3ducmV2LnhtbEWPQWsCMRSE74L/ITyhN00ULLo1uwfBdosHqZWeH5vX3aXJ&#10;y7qJuu2vb4RCj8PMfMNsisFZcaU+tJ41zGcKBHHlTcu1htP7broCESKyQeuZNHxTgCIfjzaYGX/j&#10;N7oeYy0ShEOGGpoYu0zKUDXkMMx8R5y8T987jEn2tTQ93hLcWblQ6lE6bDktNNjRtqHq63hxGl72&#10;5au3B1U9r85c/uzPi8GaD60fJnP1BCLSEP/Df+3SaFiu4f4l/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0OYL4A&#10;AADbAAAADwAAAAAAAAABACAAAAAiAAAAZHJzL2Rvd25yZXYueG1sUEsBAhQAFAAAAAgAh07iQDMv&#10;BZ47AAAAOQAAABAAAAAAAAAAAQAgAAAADQEAAGRycy9zaGFwZXhtbC54bWxQSwUGAAAAAAYABgBb&#10;AQAAtwMAAAAA&#10;">
                          <v:fill on="f" focussize="0,0"/>
                          <v:stroke on="f"/>
                          <v:imagedata o:title=""/>
                          <o:lock v:ext="edit" aspectratio="f"/>
                          <v:textbox inset="1mm,0.3mm,1mm,0.3mm">
                            <w:txbxContent>
                              <w:p w14:paraId="26F4B079">
                                <w:pPr>
                                  <w:autoSpaceDE w:val="0"/>
                                  <w:autoSpaceDN w:val="0"/>
                                  <w:spacing w:line="240" w:lineRule="auto"/>
                                  <w:ind w:firstLine="560"/>
                                  <w:jc w:val="left"/>
                                  <w:rPr>
                                    <w:rFonts w:cs="宋体"/>
                                    <w:kern w:val="0"/>
                                    <w:sz w:val="22"/>
                                    <w:szCs w:val="21"/>
                                    <w:lang w:val="zh-CN" w:bidi="zh-CN"/>
                                  </w:rPr>
                                </w:pPr>
                                <w:r>
                                  <w:rPr>
                                    <w:rFonts w:hint="eastAsia" w:cs="宋体"/>
                                    <w:kern w:val="0"/>
                                    <w:sz w:val="22"/>
                                    <w:szCs w:val="21"/>
                                    <w:lang w:val="zh-CN" w:bidi="zh-CN"/>
                                  </w:rPr>
                                  <w:t>常温</w:t>
                                </w:r>
                              </w:p>
                            </w:txbxContent>
                          </v:textbox>
                        </v:rect>
                        <v:rect id="矩形 318" o:spid="_x0000_s1026" o:spt="1" style="position:absolute;left:2100;top:118;height:1519;width:587;" filled="f" stroked="t" coordsize="21600,21600" o:gfxdata="UEsDBAoAAAAAAIdO4kAAAAAAAAAAAAAAAAAEAAAAZHJzL1BLAwQUAAAACACHTuJAXdJl0LkAAADb&#10;AAAADwAAAGRycy9kb3ducmV2LnhtbEVPy2rCQBTdF/yH4QrdNRMrFYmOLkQxq5bGgNtL5poEM3fC&#10;zDSPv+8sCl0eznt/nEwnBnK+taxglaQgiCurW64VlLfL2xaED8gaO8ukYCYPx8PiZY+ZtiN/01CE&#10;WsQQ9hkqaELoMyl91ZBBn9ieOHIP6wyGCF0ttcMxhptOvqfpRhpsOTY02NOpoepZ/BgF00fxcOeL&#10;9X5d3udr/vnVzmFQ6nW5SncgAk3hX/znzrWCTVwf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3SZdC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1mm,0.3mm,1mm,0.3mm">
                            <w:txbxContent>
                              <w:p w14:paraId="374D71EE">
                                <w:pPr>
                                  <w:autoSpaceDE w:val="0"/>
                                  <w:autoSpaceDN w:val="0"/>
                                  <w:spacing w:line="240" w:lineRule="auto"/>
                                  <w:jc w:val="left"/>
                                  <w:rPr>
                                    <w:rFonts w:hint="eastAsia" w:cs="宋体"/>
                                    <w:kern w:val="0"/>
                                    <w:sz w:val="24"/>
                                    <w:lang w:val="zh-CN" w:bidi="zh-CN"/>
                                  </w:rPr>
                                </w:pPr>
                                <w:r>
                                  <w:rPr>
                                    <w:rFonts w:hint="eastAsia" w:cs="宋体"/>
                                    <w:kern w:val="0"/>
                                    <w:sz w:val="24"/>
                                    <w:lang w:val="zh-CN" w:bidi="zh-CN"/>
                                  </w:rPr>
                                  <w:t>混合搅拌</w:t>
                                </w:r>
                              </w:p>
                            </w:txbxContent>
                          </v:textbox>
                        </v:rect>
                        <v:line id="直线 319" o:spid="_x0000_s1026" o:spt="20" style="position:absolute;left:1260;top:1444;height:1;width:844;"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20" o:spid="_x0000_s1026" o:spt="1" style="position:absolute;left:1392;top:1164;height:331;width:549;" filled="f" stroked="f" coordsize="21600,21600" o:gfxdata="UEsDBAoAAAAAAIdO4kAAAAAAAAAAAAAAAAAEAAAAZHJzL1BLAwQUAAAACACHTuJAx/VWrL0AAADb&#10;AAAADwAAAGRycy9kb3ducmV2LnhtbEWPQWsCMRSE74L/IbxCb27iHkRWowfBuuKhVMXzY/O6uzR5&#10;WTdRt/31TaHgcZiZb5jlenBW3KkPrWcN00yBIK68abnWcD5tJ3MQISIbtJ5JwzcFWK/GoyUWxj/4&#10;g+7HWIsE4VCghibGrpAyVA05DJnviJP36XuHMcm+lqbHR4I7K3OlZtJhy2mhwY42DVVfx5vTsDuU&#10;e2/fVfU2v3L5c7jmgzUXrV9fpmoBItIQn+H/dmk0zHL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9VasvQAA&#10;ANsAAAAPAAAAAAAAAAEAIAAAACIAAABkcnMvZG93bnJldi54bWxQSwECFAAUAAAACACHTuJAMy8F&#10;njsAAAA5AAAAEAAAAAAAAAABACAAAAAMAQAAZHJzL3NoYXBleG1sLnhtbFBLBQYAAAAABgAGAFsB&#10;AAC2AwAAAAA=&#10;">
                          <v:fill on="f" focussize="0,0"/>
                          <v:stroke on="f"/>
                          <v:imagedata o:title=""/>
                          <o:lock v:ext="edit" aspectratio="f"/>
                          <v:textbox inset="1mm,0.3mm,1mm,0.3mm">
                            <w:txbxContent>
                              <w:p w14:paraId="520CA0EB">
                                <w:pPr>
                                  <w:autoSpaceDE w:val="0"/>
                                  <w:autoSpaceDN w:val="0"/>
                                  <w:spacing w:line="240" w:lineRule="auto"/>
                                  <w:ind w:firstLine="560"/>
                                  <w:jc w:val="left"/>
                                  <w:rPr>
                                    <w:rFonts w:hint="eastAsia" w:cs="宋体"/>
                                    <w:kern w:val="0"/>
                                    <w:sz w:val="22"/>
                                    <w:szCs w:val="21"/>
                                    <w:lang w:val="zh-CN" w:bidi="zh-CN"/>
                                  </w:rPr>
                                </w:pPr>
                                <w:r>
                                  <w:rPr>
                                    <w:rFonts w:hint="eastAsia" w:cs="宋体"/>
                                    <w:kern w:val="0"/>
                                    <w:sz w:val="22"/>
                                    <w:szCs w:val="21"/>
                                    <w:lang w:val="zh-CN" w:bidi="zh-CN"/>
                                  </w:rPr>
                                  <w:t>常温</w:t>
                                </w:r>
                              </w:p>
                              <w:p w14:paraId="37ED6CEE">
                                <w:pPr>
                                  <w:autoSpaceDE w:val="0"/>
                                  <w:autoSpaceDN w:val="0"/>
                                  <w:spacing w:line="240" w:lineRule="auto"/>
                                  <w:ind w:firstLine="560"/>
                                  <w:jc w:val="left"/>
                                  <w:rPr>
                                    <w:rFonts w:cs="宋体"/>
                                    <w:kern w:val="0"/>
                                    <w:sz w:val="22"/>
                                    <w:lang w:val="zh-CN" w:bidi="zh-CN"/>
                                  </w:rPr>
                                </w:pPr>
                              </w:p>
                            </w:txbxContent>
                          </v:textbox>
                        </v:rect>
                      </v:group>
                    </v:group>
                  </w:pict>
                </mc:Fallback>
              </mc:AlternateContent>
            </w:r>
          </w:p>
          <w:p w14:paraId="2E6D259E">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500" w:lineRule="exact"/>
              <w:ind w:firstLine="480" w:firstLineChars="200"/>
              <w:jc w:val="left"/>
              <w:textAlignment w:val="auto"/>
              <w:outlineLvl w:val="9"/>
              <w:rPr>
                <w:rFonts w:hint="eastAsia" w:ascii="宋体" w:hAnsi="宋体" w:eastAsia="宋体" w:cs="Times New Roman"/>
                <w:color w:val="auto"/>
                <w:kern w:val="0"/>
                <w:sz w:val="24"/>
                <w:szCs w:val="28"/>
                <w:highlight w:val="none"/>
                <w:lang w:val="zh-CN" w:eastAsia="zh-CN" w:bidi="ar-SA"/>
              </w:rPr>
            </w:pPr>
          </w:p>
          <w:p w14:paraId="1411CCBF">
            <w:pPr>
              <w:widowControl w:val="0"/>
              <w:kinsoku/>
              <w:autoSpaceDE/>
              <w:autoSpaceDN/>
              <w:adjustRightInd/>
              <w:snapToGrid/>
              <w:jc w:val="center"/>
              <w:textAlignment w:val="auto"/>
              <w:rPr>
                <w:rFonts w:ascii="Arial" w:hAnsi="Arial" w:eastAsia="Arial" w:cs="Arial"/>
                <w:snapToGrid w:val="0"/>
                <w:color w:val="auto"/>
                <w:kern w:val="0"/>
                <w:szCs w:val="21"/>
              </w:rPr>
            </w:pPr>
          </w:p>
          <w:p w14:paraId="263E53D8">
            <w:pPr>
              <w:pStyle w:val="9"/>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pPr>
      <w:r>
        <w:rPr>
          <w:rFonts w:hint="eastAsia" w:eastAsia="宋体"/>
          <w:lang w:eastAsia="zh-CN"/>
        </w:rPr>
        <w:drawing>
          <wp:inline distT="0" distB="0" distL="114300" distR="114300">
            <wp:extent cx="5233670" cy="3924935"/>
            <wp:effectExtent l="0" t="0" r="5080" b="18415"/>
            <wp:docPr id="13" name="图片 13" descr="IMG_20251202_15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1202_150920"/>
                    <pic:cNvPicPr>
                      <a:picLocks noChangeAspect="1"/>
                    </pic:cNvPicPr>
                  </pic:nvPicPr>
                  <pic:blipFill>
                    <a:blip r:embed="rId4"/>
                    <a:stretch>
                      <a:fillRect/>
                    </a:stretch>
                  </pic:blipFill>
                  <pic:spPr>
                    <a:xfrm>
                      <a:off x="0" y="0"/>
                      <a:ext cx="5233670" cy="3924935"/>
                    </a:xfrm>
                    <a:prstGeom prst="rect">
                      <a:avLst/>
                    </a:prstGeom>
                  </pic:spPr>
                </pic:pic>
              </a:graphicData>
            </a:graphic>
          </wp:inline>
        </w:drawing>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33670" cy="3924935"/>
            <wp:effectExtent l="0" t="0" r="5080" b="18415"/>
            <wp:docPr id="14" name="图片 14" descr="IMG_20251202_15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1202_151134"/>
                    <pic:cNvPicPr>
                      <a:picLocks noChangeAspect="1"/>
                    </pic:cNvPicPr>
                  </pic:nvPicPr>
                  <pic:blipFill>
                    <a:blip r:embed="rId5"/>
                    <a:stretch>
                      <a:fillRect/>
                    </a:stretch>
                  </pic:blipFill>
                  <pic:spPr>
                    <a:xfrm>
                      <a:off x="0" y="0"/>
                      <a:ext cx="5233670" cy="3924935"/>
                    </a:xfrm>
                    <a:prstGeom prst="rect">
                      <a:avLst/>
                    </a:prstGeom>
                  </pic:spPr>
                </pic:pic>
              </a:graphicData>
            </a:graphic>
          </wp:inline>
        </w:drawing>
      </w:r>
    </w:p>
    <w:p w14:paraId="6D90DC4E"/>
    <w:p w14:paraId="413FB4A9">
      <w:r>
        <w:drawing>
          <wp:inline distT="0" distB="0" distL="114300" distR="114300">
            <wp:extent cx="5267960" cy="7459980"/>
            <wp:effectExtent l="0" t="0" r="889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5267960" cy="7459980"/>
                    </a:xfrm>
                    <a:prstGeom prst="rect">
                      <a:avLst/>
                    </a:prstGeom>
                    <a:noFill/>
                    <a:ln>
                      <a:noFill/>
                    </a:ln>
                  </pic:spPr>
                </pic:pic>
              </a:graphicData>
            </a:graphic>
          </wp:inline>
        </w:drawing>
      </w:r>
    </w:p>
    <w:p w14:paraId="33221B3D">
      <w:pPr>
        <w:rPr>
          <w:rFonts w:hint="eastAsia" w:eastAsia="宋体"/>
          <w:lang w:eastAsia="zh-CN"/>
        </w:rPr>
      </w:pPr>
      <w:r>
        <w:br w:type="page"/>
      </w:r>
      <w:bookmarkStart w:id="0" w:name="_GoBack"/>
      <w:bookmarkEnd w:id="0"/>
    </w:p>
    <w:p w14:paraId="012FAA69">
      <w:r>
        <w:drawing>
          <wp:inline distT="0" distB="0" distL="114300" distR="114300">
            <wp:extent cx="5372100" cy="6952615"/>
            <wp:effectExtent l="0" t="0" r="0" b="6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7"/>
                    <a:stretch>
                      <a:fillRect/>
                    </a:stretch>
                  </pic:blipFill>
                  <pic:spPr>
                    <a:xfrm>
                      <a:off x="0" y="0"/>
                      <a:ext cx="5372100" cy="6952615"/>
                    </a:xfrm>
                    <a:prstGeom prst="rect">
                      <a:avLst/>
                    </a:prstGeom>
                    <a:noFill/>
                    <a:ln>
                      <a:noFill/>
                    </a:ln>
                  </pic:spPr>
                </pic:pic>
              </a:graphicData>
            </a:graphic>
          </wp:inline>
        </w:drawing>
      </w:r>
      <w:r>
        <w:br w:type="page"/>
      </w:r>
    </w:p>
    <w:p w14:paraId="6236FC4C">
      <w:r>
        <w:drawing>
          <wp:inline distT="0" distB="0" distL="114300" distR="114300">
            <wp:extent cx="5259070" cy="7450455"/>
            <wp:effectExtent l="0" t="0" r="17780" b="171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5259070" cy="7450455"/>
                    </a:xfrm>
                    <a:prstGeom prst="rect">
                      <a:avLst/>
                    </a:prstGeom>
                    <a:noFill/>
                    <a:ln>
                      <a:noFill/>
                    </a:ln>
                  </pic:spPr>
                </pic:pic>
              </a:graphicData>
            </a:graphic>
          </wp:inline>
        </w:drawing>
      </w:r>
    </w:p>
    <w:p w14:paraId="74E6BE4A">
      <w:pPr>
        <w:rPr>
          <w:rFonts w:hint="eastAsia"/>
          <w:lang w:eastAsia="zh-CN"/>
        </w:rPr>
      </w:pPr>
      <w:r>
        <w:rPr>
          <w:rFonts w:hint="eastAsia"/>
          <w:lang w:eastAsia="zh-CN"/>
        </w:rPr>
        <w:br w:type="page"/>
      </w:r>
    </w:p>
    <w:p w14:paraId="3063B77D">
      <w:pPr>
        <w:rPr>
          <w:rFonts w:hint="eastAsia"/>
          <w:lang w:eastAsia="zh-CN"/>
        </w:rPr>
      </w:pPr>
      <w:r>
        <w:drawing>
          <wp:inline distT="0" distB="0" distL="114300" distR="114300">
            <wp:extent cx="5259070" cy="7450455"/>
            <wp:effectExtent l="0" t="0" r="17780" b="1714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434A5B"/>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1363</Words>
  <Characters>1619</Characters>
  <Lines>8</Lines>
  <Paragraphs>2</Paragraphs>
  <TotalTime>3</TotalTime>
  <ScaleCrop>false</ScaleCrop>
  <LinksUpToDate>false</LinksUpToDate>
  <CharactersWithSpaces>1623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2026-01-30T07:57:21Z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F2C83AAB96224D1BBCBFE3E0915AC1CC_13</vt:lpwstr>
  </property>
  <property fmtid="{D5CDD505-2E9C-101B-9397-08002B2CF9AE}" pid="4" name="KSOTemplateDocerSaveRecord">
    <vt:lpwstr>eyJoZGlkIjoiNDgzMjdiZTZhYWEwMDUyMzMwMzdhZWM2ZmNjMGMzMDkiLCJ1c2VySWQiOiI1NzcyNjAwMzgifQ==</vt:lpwstr>
  </property>
</Properties>
</file>