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富平县环凯加油站安全现状评价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2025.11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2025年9月15日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2025年10月9日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位于位于陕西省渭南市富平县乔山路中段。该加油站主要经营汽油、柴油。</w:t>
            </w:r>
          </w:p>
          <w:p w14:paraId="11F13C8F">
            <w:pPr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该加油站设有3台双枪加油机，1台4枪加油机。5个SF双层埋地卧式油罐，其中汽油罐3个，2个92#汽油罐容积均为30m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，1个95#汽油罐容积为40m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；柴油罐2个，单罐容积均为50m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，总储存容积为150m</w:t>
            </w:r>
            <w:r>
              <w:rPr>
                <w:rFonts w:hint="eastAsia"/>
                <w:sz w:val="24"/>
                <w:szCs w:val="24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（柴油容积折半计入油罐总容积），1台三次油气回收设备。依据《汽车加油加气加氢站技术标准》（GB50156-2021）第3.0.9条的规定，则该加油站等级为二级加油站。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661EA105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3DD1759D">
      <w:pPr>
        <w:jc w:val="both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4158615</wp:posOffset>
            </wp:positionV>
            <wp:extent cx="5491480" cy="4118610"/>
            <wp:effectExtent l="0" t="0" r="13970" b="15240"/>
            <wp:wrapNone/>
            <wp:docPr id="1" name="图片 1" descr="IMG_20251014_15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1014_150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43180</wp:posOffset>
            </wp:positionV>
            <wp:extent cx="5426075" cy="4069715"/>
            <wp:effectExtent l="0" t="0" r="3175" b="6985"/>
            <wp:wrapTopAndBottom/>
            <wp:docPr id="17" name="图片 17" descr="IMG_20251014_15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1014_1502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346993E3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报告外封面（扫描件）</w:t>
      </w:r>
    </w:p>
    <w:p w14:paraId="2C1D7FC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572125" cy="8246745"/>
            <wp:effectExtent l="0" t="0" r="9525" b="1905"/>
            <wp:docPr id="6" name="图片 1" descr="C:/Users/Windows10/Desktop/（PDF合成版）富平县环凯加油站安全现状评价报告_01.png（PDF合成版）富平县环凯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/Users/Windows10/Desktop/（PDF合成版）富平县环凯加油站安全现状评价报告_01.png（PDF合成版）富平县环凯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l="2225" r="222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B329">
      <w:pPr>
        <w:rPr>
          <w:rFonts w:hint="default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报告内封面（盖章扫描件）</w:t>
      </w: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（PDF合成版）富平县环凯加油站安全现状评价报告_02.png（PDF合成版）富平县环凯加油站安全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（PDF合成版）富平县环凯加油站安全现状评价报告_02.png（PDF合成版）富平县环凯加油站安全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343" r="3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t>报告结论页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（盖章扫描件）</w:t>
      </w:r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（PDF合成版）富平县环凯加油站安全现状评价报告_108.png（PDF合成版）富平县环凯加油站安全现状评价报告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（PDF合成版）富平县环凯加油站安全现状评价报告_108.png（PDF合成版）富平县环凯加油站安全现状评价报告_108"/>
                    <pic:cNvPicPr>
                      <a:picLocks noChangeAspect="1"/>
                    </pic:cNvPicPr>
                  </pic:nvPicPr>
                  <pic:blipFill>
                    <a:blip r:embed="rId8"/>
                    <a:srcRect t="554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595630</wp:posOffset>
            </wp:positionV>
            <wp:extent cx="5273675" cy="7489190"/>
            <wp:effectExtent l="0" t="0" r="3175" b="16510"/>
            <wp:wrapSquare wrapText="bothSides"/>
            <wp:docPr id="10" name="图片 5" descr="C:/Users/Windows10/Desktop/XAD-陕-2025086富平县环凯加油站安全现状评价、生产安全事故应急预案技术服务合同_01.pngXAD-陕-2025086富平县环凯加油站安全现状评价、生产安全事故应急预案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086富平县环凯加油站安全现状评价、生产安全事故应急预案技术服务合同_01.pngXAD-陕-2025086富平县环凯加油站安全现状评价、生产安全事故应急预案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7" r="2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val="en-US" w:eastAsia="zh-CN"/>
        </w:rPr>
        <w:t>合同外封面（盖</w:t>
      </w: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章扫描件）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170306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51530F3"/>
    <w:rsid w:val="35211925"/>
    <w:rsid w:val="359C09E7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559245A"/>
    <w:rsid w:val="658C415A"/>
    <w:rsid w:val="65BC6B1F"/>
    <w:rsid w:val="662D50C1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5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paragraph" w:customStyle="1" w:styleId="19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0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1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2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3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4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5">
    <w:name w:val="批注框文本 字符"/>
    <w:basedOn w:val="18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7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8">
    <w:name w:val="表格居中"/>
    <w:basedOn w:val="29"/>
    <w:qFormat/>
    <w:uiPriority w:val="0"/>
    <w:pPr>
      <w:jc w:val="center"/>
    </w:pPr>
  </w:style>
  <w:style w:type="paragraph" w:customStyle="1" w:styleId="29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420</Words>
  <Characters>575</Characters>
  <Lines>74</Lines>
  <Paragraphs>21</Paragraphs>
  <TotalTime>0</TotalTime>
  <ScaleCrop>false</ScaleCrop>
  <LinksUpToDate>false</LinksUpToDate>
  <CharactersWithSpaces>585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2026-01-14T08:25:51Z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