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4"/>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364"/>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404"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sz w:val="21"/>
                <w:szCs w:val="21"/>
              </w:rPr>
              <w:t>江西尔镁化工有限公司年生产2.5万吨硫酸镁、2.5万吨氯化镁项目(一期)安全现状评价报告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404"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78"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bookmarkStart w:id="0" w:name="_GoBack"/>
            <w:bookmarkEnd w:id="0"/>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364"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S011035000110192001546</w:t>
            </w:r>
          </w:p>
        </w:tc>
        <w:tc>
          <w:tcPr>
            <w:tcW w:w="2364" w:type="dxa"/>
            <w:tcBorders>
              <w:tl2br w:val="nil"/>
              <w:tr2bl w:val="nil"/>
            </w:tcBorders>
            <w:shd w:val="clear" w:color="auto" w:fill="FFFFFF"/>
            <w:vAlign w:val="center"/>
          </w:tcPr>
          <w:p w14:paraId="1D907D16">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舒斌</w:t>
            </w:r>
          </w:p>
        </w:tc>
        <w:tc>
          <w:tcPr>
            <w:tcW w:w="4803" w:type="dxa"/>
            <w:tcBorders>
              <w:tl2br w:val="nil"/>
              <w:tr2bl w:val="nil"/>
            </w:tcBorders>
            <w:shd w:val="clear" w:color="auto" w:fill="FFFFFF"/>
            <w:vAlign w:val="center"/>
          </w:tcPr>
          <w:p w14:paraId="2AF7BD6E">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0800000000205889</w:t>
            </w:r>
          </w:p>
        </w:tc>
        <w:tc>
          <w:tcPr>
            <w:tcW w:w="2364" w:type="dxa"/>
            <w:tcBorders>
              <w:tl2br w:val="nil"/>
              <w:tr2bl w:val="nil"/>
            </w:tcBorders>
            <w:shd w:val="clear" w:color="auto" w:fill="FFFFFF"/>
            <w:vAlign w:val="center"/>
          </w:tcPr>
          <w:p w14:paraId="135FF85F">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013031</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张晋慧</w:t>
            </w:r>
          </w:p>
        </w:tc>
        <w:tc>
          <w:tcPr>
            <w:tcW w:w="4803" w:type="dxa"/>
            <w:tcBorders>
              <w:tl2br w:val="nil"/>
              <w:tr2bl w:val="nil"/>
            </w:tcBorders>
            <w:shd w:val="clear" w:color="auto" w:fill="FFFFFF"/>
            <w:vAlign w:val="center"/>
          </w:tcPr>
          <w:p w14:paraId="5E54EC41">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1100000000302946</w:t>
            </w:r>
          </w:p>
        </w:tc>
        <w:tc>
          <w:tcPr>
            <w:tcW w:w="2364" w:type="dxa"/>
            <w:tcBorders>
              <w:tl2br w:val="nil"/>
              <w:tr2bl w:val="nil"/>
            </w:tcBorders>
            <w:shd w:val="clear" w:color="auto" w:fill="FFFFFF"/>
            <w:vAlign w:val="center"/>
          </w:tcPr>
          <w:p w14:paraId="0EA3FFA0">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0</w:t>
            </w:r>
            <w:r>
              <w:rPr>
                <w:rFonts w:hint="eastAsia" w:ascii="Times New Roman" w:hAnsi="Times New Roman" w:eastAsia="宋体" w:cs="Times New Roman"/>
                <w:sz w:val="24"/>
                <w:lang w:val="en-US" w:eastAsia="zh-CN"/>
              </w:rPr>
              <w:t>20045</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赵云峰</w:t>
            </w:r>
          </w:p>
        </w:tc>
        <w:tc>
          <w:tcPr>
            <w:tcW w:w="4803" w:type="dxa"/>
            <w:tcBorders>
              <w:tl2br w:val="nil"/>
              <w:tr2bl w:val="nil"/>
            </w:tcBorders>
            <w:shd w:val="clear" w:color="auto" w:fill="FFFFFF"/>
            <w:vAlign w:val="center"/>
          </w:tcPr>
          <w:p w14:paraId="0E1A6948">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1600000000200809</w:t>
            </w:r>
          </w:p>
        </w:tc>
        <w:tc>
          <w:tcPr>
            <w:tcW w:w="2364" w:type="dxa"/>
            <w:tcBorders>
              <w:tl2br w:val="nil"/>
              <w:tr2bl w:val="nil"/>
            </w:tcBorders>
            <w:shd w:val="clear" w:color="auto" w:fill="FFFFFF"/>
            <w:vAlign w:val="center"/>
          </w:tcPr>
          <w:p w14:paraId="34039BB0">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030095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谢雨飞</w:t>
            </w:r>
          </w:p>
        </w:tc>
        <w:tc>
          <w:tcPr>
            <w:tcW w:w="4803" w:type="dxa"/>
            <w:tcBorders>
              <w:tl2br w:val="nil"/>
              <w:tr2bl w:val="nil"/>
            </w:tcBorders>
            <w:shd w:val="clear" w:color="auto" w:fill="FFFFFF"/>
            <w:vAlign w:val="center"/>
          </w:tcPr>
          <w:p w14:paraId="70C9750C">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CAWS350000230200227</w:t>
            </w:r>
          </w:p>
        </w:tc>
        <w:tc>
          <w:tcPr>
            <w:tcW w:w="2364" w:type="dxa"/>
            <w:tcBorders>
              <w:tl2br w:val="nil"/>
              <w:tr2bl w:val="nil"/>
            </w:tcBorders>
            <w:shd w:val="clear" w:color="auto" w:fill="FFFFFF"/>
            <w:vAlign w:val="center"/>
          </w:tcPr>
          <w:p w14:paraId="2C5E2BF3">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043378</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404"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404"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2025年10月30日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404"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谢雨飞2025年11月20日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404" w:type="dxa"/>
            <w:gridSpan w:val="3"/>
            <w:tcBorders>
              <w:tl2br w:val="nil"/>
              <w:tr2bl w:val="nil"/>
            </w:tcBorders>
            <w:shd w:val="clear" w:color="auto" w:fill="FFFFFF"/>
          </w:tcPr>
          <w:p w14:paraId="0317857E">
            <w:pPr>
              <w:spacing w:line="240" w:lineRule="auto"/>
              <w:ind w:firstLine="560"/>
              <w:rPr>
                <w:rFonts w:hint="eastAsia"/>
              </w:rPr>
            </w:pPr>
            <w:r>
              <w:rPr>
                <w:rFonts w:hint="eastAsia"/>
              </w:rPr>
              <w:t>江西尔镁化工有限公司于 2019 年 03 月注册成立，公司位于江西省吉安市新干县大洋洲盐化城（化工集中区），公司类型：有限责任公司（自然人投资或控股）；法定代表人：蕈焕富，统一社会信用代码；91360824MA38E6K50M；江西尔镁化工有限公司的经营范围:无机盐研发、制造、批发、零售；镁制品制造、批发、零售；许可项目；饲料添加剂生产，肥料生产（依法须经批准的项目，经相关部门批准后方可开展经营活动）一般项目：非食用盐加工，非食用盐销售，饲料添加剂销售，肥料销售（除许可业务外可自主依法经营法律法规非禁止或限制的项目）。</w:t>
            </w:r>
          </w:p>
          <w:p w14:paraId="26099EF3">
            <w:pPr>
              <w:spacing w:line="240" w:lineRule="auto"/>
              <w:ind w:firstLine="560"/>
              <w:rPr>
                <w:rFonts w:hint="eastAsia"/>
              </w:rPr>
            </w:pPr>
            <w:r>
              <w:rPr>
                <w:rFonts w:hint="eastAsia"/>
              </w:rPr>
              <w:t>江西尔镁化工有限公司在役生产装置为年生产2.5万吨硫酸镁、2.5万吨氯化镁建设项目（一期）及其配套公用、辅助设施，主要产品为无水硫酸镁、一水硫酸镁、七水硫酸镁。</w:t>
            </w:r>
          </w:p>
          <w:p w14:paraId="1DD0D9E1">
            <w:pPr>
              <w:spacing w:line="240" w:lineRule="auto"/>
              <w:ind w:firstLine="560"/>
              <w:rPr>
                <w:rFonts w:hint="eastAsia"/>
              </w:rPr>
            </w:pPr>
            <w:r>
              <w:rPr>
                <w:rFonts w:hint="eastAsia"/>
              </w:rPr>
              <w:t>对该企业生产过程中所涉及的化学品进行辨识：该工程涉及的硫酸、天然气（燃料）属于危险化学品。其中硫酸属于第三类易制毒化学品，天然气（燃料）属于重点监管的危险化学品。</w:t>
            </w:r>
          </w:p>
          <w:p w14:paraId="3B44DB75">
            <w:pPr>
              <w:spacing w:line="240" w:lineRule="auto"/>
              <w:ind w:firstLine="560"/>
              <w:rPr>
                <w:rFonts w:hint="eastAsia"/>
              </w:rPr>
            </w:pPr>
            <w:r>
              <w:rPr>
                <w:rFonts w:hint="eastAsia"/>
              </w:rPr>
              <w:t>该企业不涉及重点监管的危险化学品，不涉及重点监管的危险化工工艺，在役生产装置生产和储存的危险化学品不构成危险化学品重大危险源。</w:t>
            </w:r>
          </w:p>
          <w:p w14:paraId="422E1AD2">
            <w:pPr>
              <w:spacing w:line="240" w:lineRule="auto"/>
              <w:ind w:firstLine="560"/>
              <w:rPr>
                <w:rFonts w:hint="eastAsia"/>
                <w:snapToGrid w:val="0"/>
              </w:rPr>
            </w:pPr>
            <w:r>
              <w:rPr>
                <w:rFonts w:hint="eastAsia"/>
              </w:rPr>
              <w:t>该企业不涉及剧毒化学品、高毒物品、易制爆危险化学品、特别管控危险化学品、监控化学品。。</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404" w:type="dxa"/>
            <w:gridSpan w:val="3"/>
            <w:tcBorders>
              <w:tl2br w:val="nil"/>
              <w:tr2bl w:val="nil"/>
            </w:tcBorders>
            <w:shd w:val="clear" w:color="auto" w:fill="FFFFFF"/>
          </w:tcPr>
          <w:p w14:paraId="02D057D3">
            <w:pPr>
              <w:keepNext w:val="0"/>
              <w:keepLines w:val="0"/>
              <w:widowControl/>
              <w:suppressLineNumbers w:val="0"/>
              <w:ind w:firstLine="420" w:firstLineChars="200"/>
              <w:jc w:val="left"/>
              <w:rPr>
                <w:rFonts w:hint="eastAsia"/>
                <w:color w:val="auto"/>
              </w:rPr>
            </w:pPr>
            <w:r>
              <w:rPr>
                <w:rFonts w:hint="eastAsia"/>
                <w:color w:val="auto"/>
              </w:rPr>
              <w:t>1 、工艺流程简述</w:t>
            </w:r>
          </w:p>
          <w:p w14:paraId="0567260B">
            <w:pPr>
              <w:keepNext w:val="0"/>
              <w:keepLines w:val="0"/>
              <w:widowControl/>
              <w:suppressLineNumbers w:val="0"/>
              <w:ind w:firstLine="420" w:firstLineChars="200"/>
              <w:jc w:val="left"/>
              <w:rPr>
                <w:rFonts w:hint="eastAsia"/>
                <w:color w:val="auto"/>
              </w:rPr>
            </w:pPr>
            <w:r>
              <w:rPr>
                <w:rFonts w:hint="eastAsia"/>
                <w:color w:val="auto"/>
              </w:rPr>
              <w:t>本项目将 98%硫酸与氧化镁反应，经过过滤、结晶、离心得到七水硫酸 镁。项目生产硫酸镁包括无水硫酸镁、一水硫酸镁和七水硫酸镁，无水硫酸 镁和一水硫酸镁均在七水硫酸镁基础上进一步烘干制得。</w:t>
            </w:r>
          </w:p>
          <w:p w14:paraId="0DF2AD05">
            <w:pPr>
              <w:keepNext w:val="0"/>
              <w:keepLines w:val="0"/>
              <w:widowControl/>
              <w:suppressLineNumbers w:val="0"/>
              <w:ind w:firstLine="420" w:firstLineChars="200"/>
              <w:jc w:val="left"/>
              <w:rPr>
                <w:rFonts w:hint="eastAsia"/>
                <w:color w:val="auto"/>
              </w:rPr>
            </w:pPr>
            <w:r>
              <w:rPr>
                <w:rFonts w:hint="eastAsia"/>
                <w:color w:val="auto"/>
              </w:rPr>
              <w:t>2 、工艺主要操作步骤</w:t>
            </w:r>
          </w:p>
          <w:p w14:paraId="3AA310FC">
            <w:pPr>
              <w:keepNext w:val="0"/>
              <w:keepLines w:val="0"/>
              <w:widowControl/>
              <w:suppressLineNumbers w:val="0"/>
              <w:ind w:firstLine="420" w:firstLineChars="200"/>
              <w:jc w:val="left"/>
              <w:rPr>
                <w:rFonts w:hint="eastAsia"/>
                <w:color w:val="auto"/>
              </w:rPr>
            </w:pPr>
            <w:r>
              <w:rPr>
                <w:rFonts w:hint="eastAsia"/>
                <w:color w:val="auto"/>
              </w:rPr>
              <w:t>（1）七水硫酸镁</w:t>
            </w:r>
          </w:p>
          <w:p w14:paraId="6E3F3063">
            <w:pPr>
              <w:keepNext w:val="0"/>
              <w:keepLines w:val="0"/>
              <w:widowControl/>
              <w:suppressLineNumbers w:val="0"/>
              <w:ind w:firstLine="420" w:firstLineChars="200"/>
              <w:jc w:val="left"/>
              <w:rPr>
                <w:rFonts w:hint="eastAsia"/>
                <w:color w:val="auto"/>
              </w:rPr>
            </w:pPr>
            <w:r>
              <w:rPr>
                <w:rFonts w:hint="eastAsia"/>
                <w:color w:val="auto"/>
              </w:rPr>
              <w:t>七水硫酸镁生产工艺主要包括混合硫酸、过滤、结晶、离心、烘干、筛 分工艺，具体如下：</w:t>
            </w:r>
          </w:p>
          <w:p w14:paraId="32590670">
            <w:pPr>
              <w:keepNext w:val="0"/>
              <w:keepLines w:val="0"/>
              <w:widowControl/>
              <w:suppressLineNumbers w:val="0"/>
              <w:ind w:firstLine="420" w:firstLineChars="200"/>
              <w:jc w:val="left"/>
              <w:rPr>
                <w:rFonts w:hint="eastAsia"/>
                <w:color w:val="auto"/>
              </w:rPr>
            </w:pPr>
            <w:r>
              <w:rPr>
                <w:rFonts w:hint="eastAsia"/>
                <w:color w:val="auto"/>
              </w:rPr>
              <w:t>① 反应</w:t>
            </w:r>
          </w:p>
          <w:p w14:paraId="2D562BEF">
            <w:pPr>
              <w:keepNext w:val="0"/>
              <w:keepLines w:val="0"/>
              <w:widowControl/>
              <w:suppressLineNumbers w:val="0"/>
              <w:ind w:firstLine="420" w:firstLineChars="200"/>
              <w:jc w:val="left"/>
              <w:rPr>
                <w:rFonts w:hint="eastAsia"/>
                <w:color w:val="auto"/>
              </w:rPr>
            </w:pPr>
            <w:r>
              <w:rPr>
                <w:rFonts w:hint="eastAsia"/>
                <w:color w:val="auto"/>
              </w:rPr>
              <w:t>将水和母液（来自离心后回用母液）泵入反应罐 R1101A~C 中，然后通 过人工定量把氧化镁（纯度 85%）投入到下料斗，再由下料斗加入反应罐中； 硫酸从计量罐，通过现场流量计缓慢加入反应罐中，该反应为放热反应，通 过加入硫酸的速度控制反应罐的温度在 100℃左右，反应时间约为 3 小时，反应完成后 PH 为 5.5 左右。进行搅拌来制备产品。</w:t>
            </w:r>
          </w:p>
          <w:p w14:paraId="0925F2BF">
            <w:pPr>
              <w:keepNext w:val="0"/>
              <w:keepLines w:val="0"/>
              <w:widowControl/>
              <w:suppressLineNumbers w:val="0"/>
              <w:ind w:firstLine="420" w:firstLineChars="200"/>
              <w:jc w:val="left"/>
              <w:rPr>
                <w:rFonts w:hint="eastAsia"/>
                <w:color w:val="auto"/>
              </w:rPr>
            </w:pPr>
            <w:r>
              <w:rPr>
                <w:rFonts w:hint="eastAsia"/>
                <w:color w:val="auto"/>
              </w:rPr>
              <w:t xml:space="preserve"> ②过滤</w:t>
            </w:r>
          </w:p>
          <w:p w14:paraId="2113B824">
            <w:pPr>
              <w:keepNext w:val="0"/>
              <w:keepLines w:val="0"/>
              <w:widowControl/>
              <w:suppressLineNumbers w:val="0"/>
              <w:ind w:firstLine="420" w:firstLineChars="200"/>
              <w:jc w:val="left"/>
              <w:rPr>
                <w:rFonts w:hint="eastAsia"/>
                <w:color w:val="auto"/>
              </w:rPr>
            </w:pPr>
            <w:r>
              <w:rPr>
                <w:rFonts w:hint="eastAsia"/>
                <w:color w:val="auto"/>
              </w:rPr>
              <w:t>氧化镁中的杂质主要为氧化钙，与硫酸会发生反应生成不溶于水的硫 酸钙。生产过程中将生成的硫酸镁溶液通过液下泵打入到箱式压滤机进行过 滤，去除杂质，压制脱水产生滤渣（含水率 22.6%），滤渣进入洗泥池，搅 洗之后进入隔膜压滤机压滤完成滤渣装袋委外处理；滤液进入下一工序结 晶。</w:t>
            </w:r>
          </w:p>
          <w:p w14:paraId="5BC1E614">
            <w:pPr>
              <w:keepNext w:val="0"/>
              <w:keepLines w:val="0"/>
              <w:widowControl/>
              <w:suppressLineNumbers w:val="0"/>
              <w:ind w:firstLine="420" w:firstLineChars="200"/>
              <w:jc w:val="left"/>
              <w:rPr>
                <w:rFonts w:hint="eastAsia"/>
                <w:color w:val="auto"/>
              </w:rPr>
            </w:pPr>
            <w:r>
              <w:rPr>
                <w:rFonts w:hint="eastAsia"/>
                <w:color w:val="auto"/>
              </w:rPr>
              <w:t>③结晶、离心</w:t>
            </w:r>
          </w:p>
          <w:p w14:paraId="38990D56">
            <w:pPr>
              <w:keepNext w:val="0"/>
              <w:keepLines w:val="0"/>
              <w:widowControl/>
              <w:suppressLineNumbers w:val="0"/>
              <w:ind w:firstLine="420" w:firstLineChars="200"/>
              <w:jc w:val="left"/>
              <w:rPr>
                <w:rFonts w:hint="eastAsia"/>
                <w:color w:val="auto"/>
              </w:rPr>
            </w:pPr>
            <w:r>
              <w:rPr>
                <w:rFonts w:hint="eastAsia"/>
                <w:color w:val="auto"/>
              </w:rPr>
              <w:t>滤液进入硫酸镁专用结晶罐，向结晶罐夹套内通入循环冷却水，开启搅 拌进行结晶，待结晶器温度降至 38~40℃ , 视为结晶完成，结晶时间一般为 8~ 10 小时。结晶产生的 MgSO4·7H2O 进入自动离心机，将晶体与母液分离。回流母液量约为800t/a。离心母液返回至反应罐套用。离心固体物进入下一工序烘干。</w:t>
            </w:r>
          </w:p>
          <w:p w14:paraId="167FB22D">
            <w:pPr>
              <w:keepNext w:val="0"/>
              <w:keepLines w:val="0"/>
              <w:widowControl/>
              <w:suppressLineNumbers w:val="0"/>
              <w:ind w:firstLine="420" w:firstLineChars="200"/>
              <w:jc w:val="left"/>
              <w:rPr>
                <w:rFonts w:hint="eastAsia"/>
                <w:color w:val="auto"/>
              </w:rPr>
            </w:pPr>
            <w:r>
              <w:rPr>
                <w:rFonts w:hint="eastAsia"/>
                <w:color w:val="auto"/>
              </w:rPr>
              <w:t>④烘干</w:t>
            </w:r>
          </w:p>
          <w:p w14:paraId="572ED9F8">
            <w:pPr>
              <w:keepNext w:val="0"/>
              <w:keepLines w:val="0"/>
              <w:widowControl/>
              <w:suppressLineNumbers w:val="0"/>
              <w:ind w:firstLine="420" w:firstLineChars="200"/>
              <w:jc w:val="left"/>
              <w:rPr>
                <w:rFonts w:hint="eastAsia"/>
                <w:color w:val="auto"/>
              </w:rPr>
            </w:pPr>
            <w:r>
              <w:rPr>
                <w:rFonts w:hint="eastAsia"/>
                <w:color w:val="auto"/>
              </w:rPr>
              <w:t>通过硫酸镁专用回转窑干燥晶体，回转窑通过天然气燃烧器加热空气提 供热源，热空气不与回转窑中产品接触，热空气直接对烘干机滚筒加热，达 到升温干燥的目的。烘干完成进入冷却滚筒冷却，冷却到常温后进行包装。 MgSO4·7H2O 每小时产量 5 吨左右，经过 0.5~ 1mm ，1~4mm，2~4mm 筛选 机筛选后，其中筛选机为密闭结构，此过程无粉尘外排。筛选好的产生进行 包装，产品纯度 99%以上。</w:t>
            </w:r>
          </w:p>
          <w:p w14:paraId="335D920A">
            <w:pPr>
              <w:keepNext w:val="0"/>
              <w:keepLines w:val="0"/>
              <w:widowControl/>
              <w:suppressLineNumbers w:val="0"/>
              <w:ind w:firstLine="420" w:firstLineChars="200"/>
              <w:jc w:val="left"/>
              <w:rPr>
                <w:rFonts w:hint="eastAsia"/>
                <w:color w:val="auto"/>
              </w:rPr>
            </w:pPr>
            <w:r>
              <w:rPr>
                <w:rFonts w:hint="eastAsia"/>
                <w:color w:val="auto"/>
              </w:rPr>
              <w:t>（2）一水硫酸镁</w:t>
            </w:r>
          </w:p>
          <w:p w14:paraId="60D1758D">
            <w:pPr>
              <w:keepNext w:val="0"/>
              <w:keepLines w:val="0"/>
              <w:widowControl/>
              <w:suppressLineNumbers w:val="0"/>
              <w:ind w:firstLine="420" w:firstLineChars="200"/>
              <w:jc w:val="left"/>
              <w:rPr>
                <w:rFonts w:hint="eastAsia"/>
                <w:color w:val="auto"/>
              </w:rPr>
            </w:pPr>
            <w:r>
              <w:rPr>
                <w:rFonts w:hint="eastAsia"/>
                <w:color w:val="auto"/>
              </w:rPr>
              <w:t>天然气燃烧器通过燃烧天然气产热。七水硫酸镁通过 200℃左右的回转 窑和350℃左右的回转窑内加热失去 3~4 个表面结晶水，后在 550℃左右的 多层干燥机内加热生成一水硫酸镁，通过控制多层干燥机的温度参数来控制 低温和高温，加热过程中结晶水于水汽的形式散失，进入空气。生产过程中 控制加热时间来控制产品的产生量，每小时产出成品量为 1.3 吨左右。</w:t>
            </w:r>
          </w:p>
          <w:p w14:paraId="1C6374D6">
            <w:pPr>
              <w:keepNext w:val="0"/>
              <w:keepLines w:val="0"/>
              <w:widowControl/>
              <w:suppressLineNumbers w:val="0"/>
              <w:ind w:firstLine="420" w:firstLineChars="200"/>
              <w:jc w:val="left"/>
              <w:rPr>
                <w:rFonts w:hint="eastAsia"/>
                <w:color w:val="auto"/>
              </w:rPr>
            </w:pPr>
            <w:r>
              <w:rPr>
                <w:rFonts w:hint="eastAsia"/>
                <w:color w:val="auto"/>
              </w:rPr>
              <w:t>（3）无水硫酸镁</w:t>
            </w:r>
          </w:p>
          <w:p w14:paraId="7CFABCC0">
            <w:pPr>
              <w:keepNext w:val="0"/>
              <w:keepLines w:val="0"/>
              <w:widowControl/>
              <w:suppressLineNumbers w:val="0"/>
              <w:ind w:firstLine="420" w:firstLineChars="200"/>
              <w:jc w:val="left"/>
            </w:pPr>
            <w:r>
              <w:rPr>
                <w:rFonts w:hint="eastAsia"/>
                <w:color w:val="auto"/>
              </w:rPr>
              <w:t>天然气燃烧器通过燃烧天然气产热，加热过程中结晶水于水汽的形式散 失，进入空气。生产过程中控制加热温度来控制产品的产生量，每小时 产出成品量为 1 吨左右。</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404"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drawing>
          <wp:inline distT="0" distB="0" distL="114300" distR="114300">
            <wp:extent cx="5521325" cy="4172585"/>
            <wp:effectExtent l="0" t="0" r="3175"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
                    <a:stretch>
                      <a:fillRect/>
                    </a:stretch>
                  </pic:blipFill>
                  <pic:spPr>
                    <a:xfrm>
                      <a:off x="0" y="0"/>
                      <a:ext cx="5521325" cy="4172585"/>
                    </a:xfrm>
                    <a:prstGeom prst="rect">
                      <a:avLst/>
                    </a:prstGeom>
                    <a:noFill/>
                    <a:ln>
                      <a:noFill/>
                    </a:ln>
                  </pic:spPr>
                </pic:pic>
              </a:graphicData>
            </a:graphic>
          </wp:inline>
        </w:drawing>
      </w:r>
      <w:r>
        <w:drawing>
          <wp:inline distT="0" distB="0" distL="114300" distR="114300">
            <wp:extent cx="5503545" cy="4159250"/>
            <wp:effectExtent l="0" t="0" r="8255" b="635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5"/>
                    <a:stretch>
                      <a:fillRect/>
                    </a:stretch>
                  </pic:blipFill>
                  <pic:spPr>
                    <a:xfrm>
                      <a:off x="0" y="0"/>
                      <a:ext cx="5503545" cy="4159250"/>
                    </a:xfrm>
                    <a:prstGeom prst="rect">
                      <a:avLst/>
                    </a:prstGeom>
                    <a:noFill/>
                    <a:ln>
                      <a:noFill/>
                    </a:ln>
                  </pic:spPr>
                </pic:pic>
              </a:graphicData>
            </a:graphic>
          </wp:inline>
        </w:drawing>
      </w:r>
    </w:p>
    <w:p w14:paraId="523DCE7C">
      <w:pPr>
        <w:rPr>
          <w:rFonts w:hint="eastAsia"/>
          <w:lang w:eastAsia="zh-CN"/>
        </w:rPr>
      </w:pPr>
      <w:r>
        <w:rPr>
          <w:rFonts w:hint="eastAsia"/>
          <w:lang w:eastAsia="zh-CN"/>
        </w:rPr>
        <w:br w:type="page"/>
      </w:r>
    </w:p>
    <w:p w14:paraId="2B1DFF98">
      <w:pPr>
        <w:pStyle w:val="22"/>
        <w:ind w:left="0" w:leftChars="0" w:firstLine="0" w:firstLineChars="0"/>
        <w:jc w:val="center"/>
        <w:rPr>
          <w:rFonts w:hint="eastAsia" w:eastAsia="宋体"/>
          <w:lang w:eastAsia="zh-CN"/>
        </w:rPr>
      </w:pPr>
      <w:r>
        <w:drawing>
          <wp:inline distT="0" distB="0" distL="114300" distR="114300">
            <wp:extent cx="5269230" cy="7408545"/>
            <wp:effectExtent l="0" t="0" r="1270" b="825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6"/>
                    <a:stretch>
                      <a:fillRect/>
                    </a:stretch>
                  </pic:blipFill>
                  <pic:spPr>
                    <a:xfrm>
                      <a:off x="0" y="0"/>
                      <a:ext cx="5269230" cy="7408545"/>
                    </a:xfrm>
                    <a:prstGeom prst="rect">
                      <a:avLst/>
                    </a:prstGeom>
                    <a:noFill/>
                    <a:ln>
                      <a:noFill/>
                    </a:ln>
                  </pic:spPr>
                </pic:pic>
              </a:graphicData>
            </a:graphic>
          </wp:inline>
        </w:drawing>
      </w:r>
      <w:r>
        <w:drawing>
          <wp:inline distT="0" distB="0" distL="114300" distR="114300">
            <wp:extent cx="5194300" cy="7263765"/>
            <wp:effectExtent l="0" t="0" r="0" b="63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7"/>
                    <a:srcRect l="6422" t="9888" r="8229"/>
                    <a:stretch>
                      <a:fillRect/>
                    </a:stretch>
                  </pic:blipFill>
                  <pic:spPr>
                    <a:xfrm>
                      <a:off x="0" y="0"/>
                      <a:ext cx="5194300" cy="7263765"/>
                    </a:xfrm>
                    <a:prstGeom prst="rect">
                      <a:avLst/>
                    </a:prstGeom>
                    <a:noFill/>
                    <a:ln>
                      <a:noFill/>
                    </a:ln>
                  </pic:spPr>
                </pic:pic>
              </a:graphicData>
            </a:graphic>
          </wp:inline>
        </w:drawing>
      </w:r>
      <w:r>
        <w:drawing>
          <wp:inline distT="0" distB="0" distL="114300" distR="114300">
            <wp:extent cx="5273040" cy="7098665"/>
            <wp:effectExtent l="0" t="0" r="10160" b="63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8"/>
                    <a:stretch>
                      <a:fillRect/>
                    </a:stretch>
                  </pic:blipFill>
                  <pic:spPr>
                    <a:xfrm>
                      <a:off x="0" y="0"/>
                      <a:ext cx="5273040" cy="7098665"/>
                    </a:xfrm>
                    <a:prstGeom prst="rect">
                      <a:avLst/>
                    </a:prstGeom>
                    <a:noFill/>
                    <a:ln>
                      <a:noFill/>
                    </a:ln>
                  </pic:spPr>
                </pic:pic>
              </a:graphicData>
            </a:graphic>
          </wp:inline>
        </w:drawing>
      </w:r>
      <w:r>
        <w:drawing>
          <wp:inline distT="0" distB="0" distL="114300" distR="114300">
            <wp:extent cx="5273675" cy="7921625"/>
            <wp:effectExtent l="0" t="0" r="9525" b="317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9"/>
                    <a:stretch>
                      <a:fillRect/>
                    </a:stretch>
                  </pic:blipFill>
                  <pic:spPr>
                    <a:xfrm>
                      <a:off x="0" y="0"/>
                      <a:ext cx="5273675" cy="792162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270BE1"/>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3D2B2B"/>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D682B26"/>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346F1"/>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822519"/>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0319FE"/>
    <w:rsid w:val="5E1A42E3"/>
    <w:rsid w:val="5E3F6556"/>
    <w:rsid w:val="5E4A7A0E"/>
    <w:rsid w:val="5E8C3C37"/>
    <w:rsid w:val="5EBC6D64"/>
    <w:rsid w:val="5ED03402"/>
    <w:rsid w:val="5F182B4A"/>
    <w:rsid w:val="5F2D2C93"/>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DC01176"/>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8"/>
    <w:next w:val="1"/>
    <w:qFormat/>
    <w:uiPriority w:val="0"/>
    <w:pPr>
      <w:spacing w:after="120"/>
      <w:ind w:firstLine="420" w:firstLineChars="100"/>
    </w:pPr>
  </w:style>
  <w:style w:type="paragraph" w:styleId="22">
    <w:name w:val="Body Text First Indent 2"/>
    <w:basedOn w:val="9"/>
    <w:next w:val="23"/>
    <w:unhideWhenUsed/>
    <w:qFormat/>
    <w:uiPriority w:val="99"/>
    <w:pPr>
      <w:ind w:firstLine="420" w:firstLineChars="200"/>
    </w:pPr>
  </w:style>
  <w:style w:type="paragraph" w:customStyle="1" w:styleId="23">
    <w:name w:val="正文2"/>
    <w:basedOn w:val="1"/>
    <w:qFormat/>
    <w:uiPriority w:val="0"/>
    <w:pPr>
      <w:spacing w:line="440" w:lineRule="atLeast"/>
      <w:ind w:firstLine="567"/>
    </w:pPr>
    <w:rPr>
      <w:sz w:val="24"/>
      <w:szCs w:val="20"/>
    </w:rPr>
  </w:style>
  <w:style w:type="paragraph" w:customStyle="1" w:styleId="26">
    <w:name w:val="Default"/>
    <w:basedOn w:val="27"/>
    <w:next w:val="22"/>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5"/>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5"/>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5"/>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1655</Words>
  <Characters>1877</Characters>
  <Lines>8</Lines>
  <Paragraphs>2</Paragraphs>
  <TotalTime>4</TotalTime>
  <ScaleCrop>false</ScaleCrop>
  <LinksUpToDate>false</LinksUpToDate>
  <CharactersWithSpaces>1943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2025-12-15T01:50:15Z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