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01B523">
      <w:pPr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b/>
          <w:bCs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19"/>
        <w:tblW w:w="92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51"/>
        <w:gridCol w:w="1798"/>
        <w:gridCol w:w="3214"/>
        <w:gridCol w:w="2476"/>
      </w:tblGrid>
      <w:tr w14:paraId="3C3E65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A6F8A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项目名称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D43712">
            <w:pPr>
              <w:widowControl/>
              <w:ind w:firstLine="0" w:firstLineChars="0"/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/>
                <w:color w:val="auto"/>
                <w:lang w:eastAsia="zh-CN"/>
              </w:rPr>
              <w:t>西安建业化工有限公司安全现状评价</w:t>
            </w:r>
          </w:p>
        </w:tc>
      </w:tr>
      <w:tr w14:paraId="47A52D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D93D3F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完成时间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A29BE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2025年</w:t>
            </w:r>
            <w:r>
              <w:rPr>
                <w:rFonts w:hint="eastAsia" w:ascii="宋体" w:hAnsi="宋体" w:cs="宋体"/>
                <w:color w:val="auto"/>
                <w:sz w:val="24"/>
                <w:szCs w:val="20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月</w:t>
            </w:r>
          </w:p>
        </w:tc>
      </w:tr>
      <w:tr w14:paraId="096CAB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923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9D40FE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 xml:space="preserve">     评价人员</w:t>
            </w:r>
          </w:p>
        </w:tc>
      </w:tr>
      <w:tr w14:paraId="4AEB78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BBB96CC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0521168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姓名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11227F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资格证书号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3BB4CC7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从业号</w:t>
            </w:r>
          </w:p>
        </w:tc>
      </w:tr>
      <w:tr w14:paraId="34A39B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79D971F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项目负责人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628AC05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赵  艳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4980241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1600000000201154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2835AD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021833</w:t>
            </w:r>
          </w:p>
        </w:tc>
      </w:tr>
      <w:tr w14:paraId="7D094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1" w:hRule="atLeast"/>
          <w:jc w:val="center"/>
        </w:trPr>
        <w:tc>
          <w:tcPr>
            <w:tcW w:w="1751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90B5448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项目组成员</w:t>
            </w: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BCEF7B9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  <w:t>王克士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71BB301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1200000000200824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01F88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  <w:t>016666</w:t>
            </w:r>
          </w:p>
        </w:tc>
      </w:tr>
      <w:tr w14:paraId="20E56E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175124"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9A79C6C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  <w:t>张志辉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17CDF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  <w:t>20211004615000001171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F31A8E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  <w:t>152203</w:t>
            </w:r>
          </w:p>
          <w:p w14:paraId="706ED522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  <w:t>06682</w:t>
            </w:r>
          </w:p>
        </w:tc>
      </w:tr>
      <w:tr w14:paraId="41BD66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7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17F6425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A86B32D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  <w:t>吴红玉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E7244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  <w:t>1200000000300398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99BC946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  <w:t>025175</w:t>
            </w:r>
          </w:p>
        </w:tc>
      </w:tr>
      <w:tr w14:paraId="6F6BD4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3" w:hRule="atLeast"/>
          <w:jc w:val="center"/>
        </w:trPr>
        <w:tc>
          <w:tcPr>
            <w:tcW w:w="1751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BC6719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798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33F7FA1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  <w:t>岳  强</w:t>
            </w:r>
          </w:p>
        </w:tc>
        <w:tc>
          <w:tcPr>
            <w:tcW w:w="321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9691ABB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  <w:t>0800000000102212</w:t>
            </w:r>
          </w:p>
        </w:tc>
        <w:tc>
          <w:tcPr>
            <w:tcW w:w="2476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9EB2DF4">
            <w:pPr>
              <w:widowControl/>
              <w:ind w:firstLine="0" w:firstLineChars="0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0"/>
              </w:rPr>
              <w:t>002352</w:t>
            </w:r>
          </w:p>
        </w:tc>
      </w:tr>
      <w:tr w14:paraId="1A4D81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32A060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技术专家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BDF415A"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/</w:t>
            </w:r>
          </w:p>
        </w:tc>
      </w:tr>
      <w:tr w14:paraId="082A37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1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673EF4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现场勘察人员及时间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0B309BD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4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30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0B35FC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2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6E8BCB6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现场核查的人员和时间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27B8BC9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color w:val="FF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2025年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5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月</w:t>
            </w:r>
            <w: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  <w:t>20</w:t>
            </w: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日</w:t>
            </w:r>
          </w:p>
        </w:tc>
      </w:tr>
      <w:tr w14:paraId="6F20301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69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DE38C8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项目简介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53513AE">
            <w:pPr>
              <w:adjustRightInd w:val="0"/>
              <w:spacing w:line="240" w:lineRule="auto"/>
              <w:ind w:firstLine="560"/>
              <w:rPr>
                <w:color w:val="auto"/>
              </w:rPr>
            </w:pPr>
            <w:r>
              <w:rPr>
                <w:color w:val="auto"/>
              </w:rPr>
              <w:t>西安建业化工有限公司</w:t>
            </w:r>
            <w:r>
              <w:rPr>
                <w:rFonts w:hint="eastAsia"/>
                <w:color w:val="auto"/>
              </w:rPr>
              <w:t>（以下简称“该企业”）</w:t>
            </w:r>
            <w:r>
              <w:rPr>
                <w:color w:val="auto"/>
              </w:rPr>
              <w:t>位于西安市临潼区秦陵街办上陈村上南组</w:t>
            </w:r>
            <w:r>
              <w:rPr>
                <w:rFonts w:hint="eastAsia"/>
                <w:color w:val="auto"/>
              </w:rPr>
              <w:t>，法定代表人：郝迎军，公司成立于2012年03月09日，注册资本：伍佰万元人民币，统一社会信用代码：91610115592202449Y。</w:t>
            </w:r>
            <w:r>
              <w:rPr>
                <w:color w:val="auto"/>
              </w:rPr>
              <w:t>西安建业化工有限公司</w:t>
            </w:r>
            <w:r>
              <w:rPr>
                <w:rFonts w:hint="eastAsia"/>
                <w:color w:val="auto"/>
              </w:rPr>
              <w:t>于2022年07月31日完成</w:t>
            </w:r>
            <w:r>
              <w:rPr>
                <w:color w:val="auto"/>
                <w:lang w:val="zh-CN"/>
              </w:rPr>
              <w:t>《危险化学品经营许可证》</w:t>
            </w:r>
            <w:r>
              <w:rPr>
                <w:rFonts w:hint="eastAsia"/>
                <w:color w:val="auto"/>
              </w:rPr>
              <w:t>延期换证，发证机关：西安市应急管理局，证书编号：陕西危化经字〔2016〕008006，有效期限至：2025年07月30日，许可范围：二氧化碳〔压缩的或液化的〕、氩〔压缩的或液化的〕、氧〔压缩的或液化的〕、氮〔压缩的或液化的〕（临潼库）；乙炔；丙烷、混合压缩气体〔氩气80%、二氧化碳20%〕（无储存场所和设施）</w:t>
            </w:r>
            <w:r>
              <w:rPr>
                <w:color w:val="auto"/>
              </w:rPr>
              <w:t>。</w:t>
            </w:r>
            <w:r>
              <w:rPr>
                <w:rFonts w:hint="eastAsia"/>
                <w:color w:val="auto"/>
              </w:rPr>
              <w:t>该企业2024年03月14日取得西安市市场</w:t>
            </w:r>
            <w:r>
              <w:rPr>
                <w:color w:val="auto"/>
              </w:rPr>
              <w:t>监督</w:t>
            </w:r>
            <w:r>
              <w:rPr>
                <w:rFonts w:hint="eastAsia"/>
                <w:color w:val="auto"/>
              </w:rPr>
              <w:t>管理</w:t>
            </w:r>
            <w:r>
              <w:rPr>
                <w:color w:val="auto"/>
              </w:rPr>
              <w:t>局颁发的气瓶</w:t>
            </w:r>
            <w:r>
              <w:rPr>
                <w:rFonts w:hint="eastAsia"/>
                <w:color w:val="auto"/>
              </w:rPr>
              <w:t>充装许可证，充装范围：压缩气体</w:t>
            </w:r>
            <w:r>
              <w:rPr>
                <w:color w:val="auto"/>
              </w:rPr>
              <w:t>（氧气、氩气、氮气）</w:t>
            </w:r>
            <w:r>
              <w:rPr>
                <w:rFonts w:hint="eastAsia"/>
                <w:color w:val="auto"/>
              </w:rPr>
              <w:t>，高（低）压液化气体（二氧化碳），冷冻液化气体（液氧），溶解气体（乙炔），</w:t>
            </w:r>
            <w:r>
              <w:rPr>
                <w:color w:val="auto"/>
              </w:rPr>
              <w:t>充装许可证</w:t>
            </w:r>
            <w:r>
              <w:rPr>
                <w:rFonts w:hint="eastAsia"/>
                <w:color w:val="auto"/>
              </w:rPr>
              <w:t>编号：TS4261029A-2028，有效期限至：2028年03月25日</w:t>
            </w:r>
            <w:r>
              <w:rPr>
                <w:color w:val="auto"/>
              </w:rPr>
              <w:t>。</w:t>
            </w:r>
          </w:p>
          <w:p w14:paraId="27BC24C5">
            <w:pPr>
              <w:spacing w:line="240" w:lineRule="auto"/>
              <w:ind w:firstLine="552"/>
              <w:rPr>
                <w:rFonts w:hint="eastAsia" w:ascii="宋体" w:hAnsi="宋体" w:eastAsia="宋体" w:cs="宋体"/>
              </w:rPr>
            </w:pPr>
            <w:r>
              <w:rPr>
                <w:rFonts w:hint="eastAsia"/>
                <w:bCs/>
                <w:color w:val="auto"/>
                <w:spacing w:val="-2"/>
              </w:rPr>
              <w:t>该企业</w:t>
            </w:r>
            <w:r>
              <w:rPr>
                <w:bCs/>
                <w:color w:val="auto"/>
                <w:spacing w:val="-2"/>
              </w:rPr>
              <w:t>目前主要从事工业氧气、氩气、二氧化碳</w:t>
            </w:r>
            <w:r>
              <w:rPr>
                <w:rFonts w:hint="eastAsia"/>
                <w:bCs/>
                <w:color w:val="auto"/>
                <w:spacing w:val="-2"/>
              </w:rPr>
              <w:t>、</w:t>
            </w:r>
            <w:r>
              <w:rPr>
                <w:bCs/>
                <w:color w:val="auto"/>
                <w:spacing w:val="-2"/>
              </w:rPr>
              <w:t>氮气</w:t>
            </w:r>
            <w:r>
              <w:rPr>
                <w:rFonts w:hint="eastAsia"/>
                <w:bCs/>
                <w:color w:val="auto"/>
                <w:spacing w:val="-2"/>
              </w:rPr>
              <w:t>充装经营</w:t>
            </w:r>
            <w:r>
              <w:rPr>
                <w:bCs/>
                <w:color w:val="auto"/>
                <w:spacing w:val="-2"/>
              </w:rPr>
              <w:t>。</w:t>
            </w:r>
            <w:r>
              <w:rPr>
                <w:rFonts w:hint="eastAsia"/>
                <w:color w:val="auto"/>
              </w:rPr>
              <w:t>该企业储存</w:t>
            </w:r>
            <w:r>
              <w:rPr>
                <w:color w:val="auto"/>
              </w:rPr>
              <w:t>规模为：</w:t>
            </w:r>
            <w:r>
              <w:rPr>
                <w:rFonts w:hint="eastAsia"/>
                <w:color w:val="auto"/>
              </w:rPr>
              <w:t>20</w:t>
            </w:r>
            <w:r>
              <w:rPr>
                <w:color w:val="auto"/>
              </w:rPr>
              <w:t>m³的液氧储罐1台，</w:t>
            </w:r>
            <w:r>
              <w:rPr>
                <w:rFonts w:hint="eastAsia"/>
                <w:color w:val="auto"/>
              </w:rPr>
              <w:t>20</w:t>
            </w:r>
            <w:r>
              <w:rPr>
                <w:color w:val="auto"/>
              </w:rPr>
              <w:t>m³的液体二氧化碳储罐1台，</w:t>
            </w:r>
            <w:r>
              <w:rPr>
                <w:rFonts w:hint="eastAsia"/>
                <w:color w:val="auto"/>
              </w:rPr>
              <w:t>20</w:t>
            </w:r>
            <w:r>
              <w:rPr>
                <w:color w:val="auto"/>
              </w:rPr>
              <w:t>m³液</w:t>
            </w:r>
            <w:r>
              <w:rPr>
                <w:rFonts w:hint="eastAsia"/>
                <w:color w:val="auto"/>
              </w:rPr>
              <w:t>氮</w:t>
            </w:r>
            <w:r>
              <w:rPr>
                <w:color w:val="auto"/>
              </w:rPr>
              <w:t>储罐1台</w:t>
            </w:r>
            <w:r>
              <w:rPr>
                <w:rFonts w:hint="eastAsia"/>
                <w:color w:val="auto"/>
              </w:rPr>
              <w:t>，</w:t>
            </w:r>
            <w:r>
              <w:rPr>
                <w:color w:val="auto"/>
              </w:rPr>
              <w:t>1</w:t>
            </w:r>
            <w:r>
              <w:rPr>
                <w:rFonts w:hint="eastAsia"/>
                <w:color w:val="auto"/>
              </w:rPr>
              <w:t>5</w:t>
            </w:r>
            <w:r>
              <w:rPr>
                <w:color w:val="auto"/>
              </w:rPr>
              <w:t>m³液氩储罐1台</w:t>
            </w:r>
            <w:r>
              <w:rPr>
                <w:rFonts w:hint="eastAsia"/>
                <w:color w:val="auto"/>
              </w:rPr>
              <w:t>；</w:t>
            </w:r>
            <w:r>
              <w:rPr>
                <w:bCs/>
                <w:color w:val="auto"/>
                <w:spacing w:val="-2"/>
              </w:rPr>
              <w:t>气瓶储量：氧气</w:t>
            </w:r>
            <w:r>
              <w:rPr>
                <w:rFonts w:hint="eastAsia"/>
                <w:bCs/>
                <w:color w:val="auto"/>
                <w:spacing w:val="-2"/>
              </w:rPr>
              <w:t>5</w:t>
            </w:r>
            <w:r>
              <w:rPr>
                <w:bCs/>
                <w:color w:val="auto"/>
                <w:spacing w:val="-2"/>
              </w:rPr>
              <w:t>00瓶、二氧化碳</w:t>
            </w:r>
            <w:r>
              <w:rPr>
                <w:rFonts w:hint="eastAsia"/>
                <w:bCs/>
                <w:color w:val="auto"/>
                <w:spacing w:val="-2"/>
              </w:rPr>
              <w:t>3</w:t>
            </w:r>
            <w:r>
              <w:rPr>
                <w:bCs/>
                <w:color w:val="auto"/>
                <w:spacing w:val="-2"/>
              </w:rPr>
              <w:t>00瓶、氩气</w:t>
            </w:r>
            <w:r>
              <w:rPr>
                <w:rFonts w:hint="eastAsia"/>
                <w:bCs/>
                <w:color w:val="auto"/>
                <w:spacing w:val="-2"/>
              </w:rPr>
              <w:t>30</w:t>
            </w:r>
            <w:r>
              <w:rPr>
                <w:bCs/>
                <w:color w:val="auto"/>
                <w:spacing w:val="-2"/>
              </w:rPr>
              <w:t>0瓶、氮气</w:t>
            </w:r>
            <w:r>
              <w:rPr>
                <w:rFonts w:hint="eastAsia"/>
                <w:bCs/>
                <w:color w:val="auto"/>
                <w:spacing w:val="-2"/>
              </w:rPr>
              <w:t>2</w:t>
            </w:r>
            <w:r>
              <w:rPr>
                <w:bCs/>
                <w:color w:val="auto"/>
                <w:spacing w:val="-2"/>
              </w:rPr>
              <w:t>00瓶，气瓶容积均为40L</w:t>
            </w:r>
            <w:r>
              <w:rPr>
                <w:rFonts w:hint="eastAsia"/>
                <w:bCs/>
                <w:color w:val="auto"/>
                <w:spacing w:val="-2"/>
              </w:rPr>
              <w:t>；450L杜瓦罐（液氧罐临时存放）、450L杜瓦罐（液氮罐临时放置），450L杜瓦罐（液氩罐临时放置）</w:t>
            </w:r>
            <w:r>
              <w:rPr>
                <w:rFonts w:hint="eastAsia" w:eastAsia="宋体" w:cs="Times New Roman"/>
                <w:color w:val="auto"/>
                <w:lang w:val="en-US" w:eastAsia="zh-CN"/>
              </w:rPr>
              <w:t>。</w:t>
            </w:r>
          </w:p>
        </w:tc>
      </w:tr>
      <w:tr w14:paraId="4E6C25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  <w:jc w:val="center"/>
        </w:trPr>
        <w:tc>
          <w:tcPr>
            <w:tcW w:w="1751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14DE97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被评价单位信息反馈情况</w:t>
            </w:r>
          </w:p>
        </w:tc>
        <w:tc>
          <w:tcPr>
            <w:tcW w:w="7488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40A0DC">
            <w:pPr>
              <w:widowControl/>
              <w:spacing w:after="150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shd w:val="clear" w:color="auto" w:fill="FFFFFF"/>
              </w:rPr>
              <w:t>满意</w:t>
            </w:r>
          </w:p>
        </w:tc>
      </w:tr>
    </w:tbl>
    <w:p w14:paraId="52D545A2">
      <w:pP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  <w:lang w:val="en-US" w:eastAsia="zh-CN"/>
        </w:rPr>
        <w:br w:type="page"/>
      </w:r>
    </w:p>
    <w:p w14:paraId="2EC40581">
      <w:pPr>
        <w:rPr>
          <w:rFonts w:hint="default" w:ascii="Times New Roman" w:hAnsi="Times New Roman" w:eastAsia="仿宋_GB2312" w:cs="Times New Roman"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/>
          <w:b/>
          <w:bCs/>
          <w:kern w:val="0"/>
          <w:sz w:val="28"/>
          <w:szCs w:val="28"/>
          <w:shd w:val="clear" w:color="auto" w:fill="FFFFFF"/>
          <w:lang w:val="en-US" w:eastAsia="zh-CN"/>
        </w:rPr>
        <w:t>评价人员现场照片</w:t>
      </w:r>
      <w:r>
        <w:rPr>
          <w:rFonts w:hint="eastAsia" w:ascii="Times New Roman" w:hAnsi="Times New Roman" w:eastAsia="仿宋_GB2312" w:cs="Times New Roman"/>
          <w:kern w:val="2"/>
          <w:sz w:val="22"/>
          <w:szCs w:val="22"/>
          <w:lang w:val="en-US" w:eastAsia="zh-CN" w:bidi="ar-SA"/>
        </w:rPr>
        <w:t>（项目负责人、项目组成员厂区门口及主要设施前打卡照片）</w:t>
      </w:r>
    </w:p>
    <w:p w14:paraId="274B9DD8">
      <w:pPr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5420360" cy="7228840"/>
            <wp:effectExtent l="0" t="0" r="8890" b="10160"/>
            <wp:docPr id="3" name="图片 3" descr="949449736e4f339c3040be65d61b58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49449736e4f339c3040be65d61b58a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0360" cy="722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97AF1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313680" cy="3984625"/>
            <wp:effectExtent l="0" t="0" r="1270" b="15875"/>
            <wp:docPr id="4" name="图片 4" descr="bbe9812fa99ecb19e9d0b4a935cd31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be9812fa99ecb19e9d0b4a935cd31f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368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78741">
      <w:pPr>
        <w:rPr>
          <w:rFonts w:hint="default"/>
          <w:lang w:val="en-US" w:eastAsia="zh-CN"/>
        </w:rPr>
      </w:pPr>
      <w:r>
        <w:rPr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71120</wp:posOffset>
            </wp:positionV>
            <wp:extent cx="5378450" cy="4033520"/>
            <wp:effectExtent l="0" t="0" r="12700" b="5080"/>
            <wp:wrapNone/>
            <wp:docPr id="1" name="图片 1" descr="6a7092472117d975108c3a7b2958d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a7092472117d975108c3a7b2958db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7845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BBAF7">
      <w:pPr>
        <w:rPr>
          <w:rFonts w:hint="default"/>
          <w:lang w:val="en-US" w:eastAsia="zh-CN"/>
        </w:rPr>
      </w:pPr>
    </w:p>
    <w:p w14:paraId="4A31C227">
      <w:pPr>
        <w:rPr>
          <w:rFonts w:hint="default"/>
          <w:lang w:val="en-US" w:eastAsia="zh-CN"/>
        </w:rPr>
      </w:pPr>
    </w:p>
    <w:p w14:paraId="42CA006B">
      <w:pPr>
        <w:rPr>
          <w:rFonts w:hint="default"/>
          <w:lang w:val="en-US" w:eastAsia="zh-CN"/>
        </w:rPr>
      </w:pPr>
    </w:p>
    <w:p w14:paraId="1BFC2BF3">
      <w:pPr>
        <w:rPr>
          <w:rFonts w:hint="default"/>
          <w:lang w:val="en-US" w:eastAsia="zh-CN"/>
        </w:rPr>
      </w:pPr>
    </w:p>
    <w:p w14:paraId="2475A2EE">
      <w:pPr>
        <w:rPr>
          <w:rFonts w:hint="default"/>
          <w:lang w:val="en-US" w:eastAsia="zh-CN"/>
        </w:rPr>
      </w:pPr>
    </w:p>
    <w:p w14:paraId="04C57DFD">
      <w:pPr>
        <w:rPr>
          <w:rFonts w:hint="default"/>
          <w:lang w:val="en-US" w:eastAsia="zh-CN"/>
        </w:rPr>
      </w:pPr>
    </w:p>
    <w:p w14:paraId="7F2CAA27">
      <w:pPr>
        <w:rPr>
          <w:rFonts w:hint="default"/>
          <w:lang w:val="en-US" w:eastAsia="zh-CN"/>
        </w:rPr>
      </w:pPr>
    </w:p>
    <w:p w14:paraId="350EAAF5">
      <w:pPr>
        <w:rPr>
          <w:rFonts w:hint="default"/>
          <w:lang w:val="en-US" w:eastAsia="zh-CN"/>
        </w:rPr>
      </w:pPr>
    </w:p>
    <w:p w14:paraId="3BE792BE">
      <w:pPr>
        <w:rPr>
          <w:rFonts w:hint="default"/>
          <w:lang w:val="en-US" w:eastAsia="zh-CN"/>
        </w:rPr>
      </w:pPr>
    </w:p>
    <w:p w14:paraId="12222333">
      <w:pPr>
        <w:rPr>
          <w:rFonts w:hint="default"/>
          <w:lang w:val="en-US" w:eastAsia="zh-CN"/>
        </w:rPr>
      </w:pPr>
    </w:p>
    <w:p w14:paraId="2EAA2380">
      <w:pPr>
        <w:rPr>
          <w:rFonts w:hint="default"/>
          <w:lang w:val="en-US" w:eastAsia="zh-CN"/>
        </w:rPr>
      </w:pPr>
    </w:p>
    <w:p w14:paraId="3368ED2E">
      <w:pPr>
        <w:rPr>
          <w:rFonts w:hint="default"/>
          <w:lang w:val="en-US" w:eastAsia="zh-CN"/>
        </w:rPr>
      </w:pPr>
    </w:p>
    <w:p w14:paraId="6ABD7A2C">
      <w:pPr>
        <w:rPr>
          <w:rFonts w:hint="default"/>
          <w:lang w:val="en-US" w:eastAsia="zh-CN"/>
        </w:rPr>
      </w:pPr>
    </w:p>
    <w:p w14:paraId="2B62D866">
      <w:pPr>
        <w:rPr>
          <w:rFonts w:hint="default"/>
          <w:lang w:val="en-US" w:eastAsia="zh-CN"/>
        </w:rPr>
      </w:pPr>
    </w:p>
    <w:p w14:paraId="53299BB4">
      <w:pPr>
        <w:rPr>
          <w:rFonts w:hint="default"/>
          <w:lang w:val="en-US" w:eastAsia="zh-CN"/>
        </w:rPr>
      </w:pPr>
    </w:p>
    <w:p w14:paraId="33AC64D7">
      <w:pPr>
        <w:rPr>
          <w:rFonts w:hint="default"/>
          <w:lang w:val="en-US" w:eastAsia="zh-CN"/>
        </w:rPr>
      </w:pPr>
    </w:p>
    <w:p w14:paraId="3C926A5F">
      <w:pPr>
        <w:rPr>
          <w:rFonts w:hint="default"/>
          <w:lang w:val="en-US" w:eastAsia="zh-CN"/>
        </w:rPr>
      </w:pPr>
    </w:p>
    <w:p w14:paraId="7707B14A">
      <w:pPr>
        <w:rPr>
          <w:rFonts w:hint="default"/>
          <w:lang w:val="en-US" w:eastAsia="zh-CN"/>
        </w:rPr>
      </w:pPr>
    </w:p>
    <w:p w14:paraId="04A41BEA">
      <w:pPr>
        <w:rPr>
          <w:rFonts w:hint="default"/>
          <w:lang w:val="en-US" w:eastAsia="zh-CN"/>
        </w:rPr>
      </w:pPr>
    </w:p>
    <w:p w14:paraId="1C73D9D1">
      <w:pPr>
        <w:rPr>
          <w:rFonts w:hint="default"/>
          <w:lang w:val="en-US" w:eastAsia="zh-CN"/>
        </w:rPr>
      </w:pPr>
    </w:p>
    <w:p w14:paraId="3A5D0890">
      <w:pPr>
        <w:rPr>
          <w:rFonts w:hint="default"/>
          <w:lang w:val="en-US" w:eastAsia="zh-CN"/>
        </w:rPr>
      </w:pPr>
    </w:p>
    <w:p w14:paraId="492EE4F6">
      <w:pPr>
        <w:rPr>
          <w:rFonts w:hint="default"/>
          <w:lang w:val="en-US" w:eastAsia="zh-CN"/>
        </w:rPr>
      </w:pPr>
    </w:p>
    <w:p w14:paraId="0547B79B">
      <w:pPr>
        <w:rPr>
          <w:rFonts w:hint="default"/>
          <w:lang w:val="en-US" w:eastAsia="zh-CN"/>
        </w:rPr>
      </w:pPr>
      <w:bookmarkStart w:id="0" w:name="_GoBack"/>
      <w:bookmarkEnd w:id="0"/>
    </w:p>
    <w:p w14:paraId="1981B144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-265430</wp:posOffset>
            </wp:positionH>
            <wp:positionV relativeFrom="paragraph">
              <wp:posOffset>100330</wp:posOffset>
            </wp:positionV>
            <wp:extent cx="5799455" cy="8205470"/>
            <wp:effectExtent l="0" t="0" r="10795" b="5080"/>
            <wp:wrapNone/>
            <wp:docPr id="9" name="图片 9" descr="西安建业化工有限公司现状封面、结论页、合同封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西安建业化工有限公司现状封面、结论页、合同封面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820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6F3B19">
      <w:pPr>
        <w:rPr>
          <w:rFonts w:hint="default"/>
          <w:lang w:val="en-US" w:eastAsia="zh-CN"/>
        </w:rPr>
      </w:pPr>
    </w:p>
    <w:p w14:paraId="41703C0D">
      <w:pPr>
        <w:rPr>
          <w:rFonts w:hint="default"/>
          <w:lang w:val="en-US" w:eastAsia="zh-CN"/>
        </w:rPr>
      </w:pPr>
    </w:p>
    <w:p w14:paraId="51957050">
      <w:pPr>
        <w:rPr>
          <w:rFonts w:hint="default"/>
          <w:lang w:val="en-US" w:eastAsia="zh-CN"/>
        </w:rPr>
      </w:pPr>
    </w:p>
    <w:p w14:paraId="17371B54">
      <w:pPr>
        <w:rPr>
          <w:rFonts w:hint="default"/>
          <w:lang w:val="en-US" w:eastAsia="zh-CN"/>
        </w:rPr>
      </w:pPr>
    </w:p>
    <w:p w14:paraId="3AA08B6B">
      <w:pPr>
        <w:rPr>
          <w:rFonts w:hint="default"/>
          <w:lang w:val="en-US" w:eastAsia="zh-CN"/>
        </w:rPr>
      </w:pPr>
    </w:p>
    <w:p w14:paraId="588EA811">
      <w:pPr>
        <w:rPr>
          <w:rFonts w:hint="default"/>
          <w:lang w:val="en-US" w:eastAsia="zh-CN"/>
        </w:rPr>
      </w:pPr>
    </w:p>
    <w:p w14:paraId="50A982F4">
      <w:pPr>
        <w:rPr>
          <w:rFonts w:hint="default"/>
          <w:lang w:val="en-US" w:eastAsia="zh-CN"/>
        </w:rPr>
      </w:pPr>
    </w:p>
    <w:p w14:paraId="2F7439F1">
      <w:pPr>
        <w:rPr>
          <w:rFonts w:hint="default"/>
          <w:lang w:val="en-US" w:eastAsia="zh-CN"/>
        </w:rPr>
      </w:pPr>
    </w:p>
    <w:p w14:paraId="6C850A8C">
      <w:pPr>
        <w:rPr>
          <w:rFonts w:hint="default"/>
          <w:lang w:val="en-US" w:eastAsia="zh-CN"/>
        </w:rPr>
      </w:pPr>
    </w:p>
    <w:p w14:paraId="35997A3A">
      <w:pPr>
        <w:rPr>
          <w:rFonts w:hint="default"/>
          <w:lang w:val="en-US" w:eastAsia="zh-CN"/>
        </w:rPr>
      </w:pPr>
    </w:p>
    <w:p w14:paraId="29CA628A">
      <w:pPr>
        <w:rPr>
          <w:rFonts w:hint="default"/>
          <w:lang w:val="en-US" w:eastAsia="zh-CN"/>
        </w:rPr>
      </w:pPr>
    </w:p>
    <w:p w14:paraId="4BA808E2">
      <w:pPr>
        <w:rPr>
          <w:rFonts w:hint="default"/>
          <w:lang w:val="en-US" w:eastAsia="zh-CN"/>
        </w:rPr>
      </w:pPr>
    </w:p>
    <w:p w14:paraId="74602034">
      <w:pPr>
        <w:rPr>
          <w:rFonts w:hint="default"/>
          <w:lang w:val="en-US" w:eastAsia="zh-CN"/>
        </w:rPr>
      </w:pPr>
    </w:p>
    <w:p w14:paraId="2E768DA5">
      <w:pPr>
        <w:rPr>
          <w:rFonts w:hint="default"/>
          <w:lang w:val="en-US" w:eastAsia="zh-CN"/>
        </w:rPr>
      </w:pPr>
    </w:p>
    <w:p w14:paraId="600668EB">
      <w:pPr>
        <w:rPr>
          <w:rFonts w:hint="default"/>
          <w:lang w:val="en-US" w:eastAsia="zh-CN"/>
        </w:rPr>
      </w:pPr>
    </w:p>
    <w:p w14:paraId="4A41612E">
      <w:pPr>
        <w:rPr>
          <w:rFonts w:hint="default"/>
          <w:lang w:val="en-US" w:eastAsia="zh-CN"/>
        </w:rPr>
      </w:pPr>
    </w:p>
    <w:p w14:paraId="0FC44C9A">
      <w:pPr>
        <w:rPr>
          <w:rFonts w:hint="default"/>
          <w:lang w:val="en-US" w:eastAsia="zh-CN"/>
        </w:rPr>
      </w:pPr>
    </w:p>
    <w:p w14:paraId="55064272">
      <w:pPr>
        <w:rPr>
          <w:rFonts w:hint="default"/>
          <w:lang w:val="en-US" w:eastAsia="zh-CN"/>
        </w:rPr>
      </w:pPr>
    </w:p>
    <w:p w14:paraId="29B0CE50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558155" cy="7865110"/>
            <wp:effectExtent l="0" t="0" r="4445" b="2540"/>
            <wp:docPr id="12" name="图片 12" descr="西安建业化工有限公司现状封面、结论页、合同封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西安建业化工有限公司现状封面、结论页、合同封面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58155" cy="786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AC28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-1656715</wp:posOffset>
            </wp:positionH>
            <wp:positionV relativeFrom="paragraph">
              <wp:posOffset>4990465</wp:posOffset>
            </wp:positionV>
            <wp:extent cx="5267960" cy="7453630"/>
            <wp:effectExtent l="0" t="0" r="8890" b="13970"/>
            <wp:wrapNone/>
            <wp:docPr id="10" name="图片 10" descr="西安建业化工有限公司现状封面、结论页、合同封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西安建业化工有限公司现状封面、结论页、合同封面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AC493">
      <w:pPr>
        <w:rPr>
          <w:rFonts w:hint="default"/>
          <w:lang w:val="en-US" w:eastAsia="zh-CN"/>
        </w:rPr>
      </w:pPr>
    </w:p>
    <w:p w14:paraId="27E4BD4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7453630"/>
            <wp:effectExtent l="0" t="0" r="8890" b="13970"/>
            <wp:docPr id="14" name="图片 14" descr="西安建业化工有限公司现状封面、结论页、合同封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西安建业化工有限公司现状封面、结论页、合同封面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7960" cy="7444105"/>
            <wp:effectExtent l="0" t="0" r="8890" b="4445"/>
            <wp:docPr id="15" name="图片 15" descr="西安建业化工有限公司现状封面、结论页、合同封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西安建业化工有限公司现状封面、结论页、合同封面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gzMjdiZTZhYWEwMDUyMzMwMzdhZWM2ZmNjMGMzMDkifQ=="/>
  </w:docVars>
  <w:rsids>
    <w:rsidRoot w:val="00E3751A"/>
    <w:rsid w:val="00047227"/>
    <w:rsid w:val="00303C12"/>
    <w:rsid w:val="003A7C06"/>
    <w:rsid w:val="004D1AF7"/>
    <w:rsid w:val="00756850"/>
    <w:rsid w:val="00802085"/>
    <w:rsid w:val="00C75118"/>
    <w:rsid w:val="00C82162"/>
    <w:rsid w:val="00D40559"/>
    <w:rsid w:val="00E3751A"/>
    <w:rsid w:val="01381A2C"/>
    <w:rsid w:val="01A72F08"/>
    <w:rsid w:val="03C37305"/>
    <w:rsid w:val="04543719"/>
    <w:rsid w:val="045937F4"/>
    <w:rsid w:val="04664971"/>
    <w:rsid w:val="04714B20"/>
    <w:rsid w:val="04D11406"/>
    <w:rsid w:val="04E23328"/>
    <w:rsid w:val="065A7F9B"/>
    <w:rsid w:val="06EF6353"/>
    <w:rsid w:val="07D32EB9"/>
    <w:rsid w:val="07E46E00"/>
    <w:rsid w:val="08300409"/>
    <w:rsid w:val="08302FF8"/>
    <w:rsid w:val="08396F17"/>
    <w:rsid w:val="08ED0200"/>
    <w:rsid w:val="096769A3"/>
    <w:rsid w:val="096F1B10"/>
    <w:rsid w:val="0A0E1339"/>
    <w:rsid w:val="0A28551C"/>
    <w:rsid w:val="0BC750FD"/>
    <w:rsid w:val="0D073DB5"/>
    <w:rsid w:val="0D081033"/>
    <w:rsid w:val="0EAC631D"/>
    <w:rsid w:val="0F1C6141"/>
    <w:rsid w:val="101628B2"/>
    <w:rsid w:val="10806817"/>
    <w:rsid w:val="10AE1BD9"/>
    <w:rsid w:val="13FA1B12"/>
    <w:rsid w:val="141C622E"/>
    <w:rsid w:val="17550DB0"/>
    <w:rsid w:val="17810296"/>
    <w:rsid w:val="17C601C4"/>
    <w:rsid w:val="18301429"/>
    <w:rsid w:val="188D103C"/>
    <w:rsid w:val="190E35A0"/>
    <w:rsid w:val="191A70DD"/>
    <w:rsid w:val="19992B53"/>
    <w:rsid w:val="19CE23A1"/>
    <w:rsid w:val="19D011E9"/>
    <w:rsid w:val="1A4E76A5"/>
    <w:rsid w:val="1ADA1B6B"/>
    <w:rsid w:val="1AFA3B2D"/>
    <w:rsid w:val="1B63147C"/>
    <w:rsid w:val="1C4B6410"/>
    <w:rsid w:val="1CD13F56"/>
    <w:rsid w:val="1CD14F1F"/>
    <w:rsid w:val="1F142A61"/>
    <w:rsid w:val="1FAC2BD1"/>
    <w:rsid w:val="214C4107"/>
    <w:rsid w:val="21A13C43"/>
    <w:rsid w:val="2282270A"/>
    <w:rsid w:val="23532900"/>
    <w:rsid w:val="23B37411"/>
    <w:rsid w:val="24150BCD"/>
    <w:rsid w:val="242E50EF"/>
    <w:rsid w:val="24775815"/>
    <w:rsid w:val="271635D9"/>
    <w:rsid w:val="27280E94"/>
    <w:rsid w:val="27F61196"/>
    <w:rsid w:val="297A3C20"/>
    <w:rsid w:val="29925FE1"/>
    <w:rsid w:val="29C972C6"/>
    <w:rsid w:val="29FC7E30"/>
    <w:rsid w:val="2BD9110B"/>
    <w:rsid w:val="2C263B99"/>
    <w:rsid w:val="2CF970FD"/>
    <w:rsid w:val="2DDC4BB8"/>
    <w:rsid w:val="2EAE6403"/>
    <w:rsid w:val="339918AA"/>
    <w:rsid w:val="351530F3"/>
    <w:rsid w:val="35211925"/>
    <w:rsid w:val="36577381"/>
    <w:rsid w:val="366115C7"/>
    <w:rsid w:val="37285AB1"/>
    <w:rsid w:val="375C6F30"/>
    <w:rsid w:val="3781684D"/>
    <w:rsid w:val="3823766B"/>
    <w:rsid w:val="396748BA"/>
    <w:rsid w:val="3AB6680E"/>
    <w:rsid w:val="3AD61658"/>
    <w:rsid w:val="3AF50232"/>
    <w:rsid w:val="3B251FB8"/>
    <w:rsid w:val="3B3712DA"/>
    <w:rsid w:val="3B622014"/>
    <w:rsid w:val="3C7D28D5"/>
    <w:rsid w:val="3D027FC2"/>
    <w:rsid w:val="3D3D4FC4"/>
    <w:rsid w:val="3DEB4A20"/>
    <w:rsid w:val="3EB62D94"/>
    <w:rsid w:val="3FDA2F9E"/>
    <w:rsid w:val="416C231C"/>
    <w:rsid w:val="41C84509"/>
    <w:rsid w:val="42305ED2"/>
    <w:rsid w:val="42355182"/>
    <w:rsid w:val="43120BD6"/>
    <w:rsid w:val="43F50190"/>
    <w:rsid w:val="4432163F"/>
    <w:rsid w:val="45092F9E"/>
    <w:rsid w:val="4546743F"/>
    <w:rsid w:val="45A13141"/>
    <w:rsid w:val="46966FC2"/>
    <w:rsid w:val="47EE36B2"/>
    <w:rsid w:val="481822D3"/>
    <w:rsid w:val="48AF6D87"/>
    <w:rsid w:val="49CE6C17"/>
    <w:rsid w:val="4CDE060B"/>
    <w:rsid w:val="4E144BA8"/>
    <w:rsid w:val="4E3D5914"/>
    <w:rsid w:val="4EC87688"/>
    <w:rsid w:val="515A3854"/>
    <w:rsid w:val="52CC47C0"/>
    <w:rsid w:val="52E07D49"/>
    <w:rsid w:val="5374510A"/>
    <w:rsid w:val="542E331A"/>
    <w:rsid w:val="5503044A"/>
    <w:rsid w:val="563D2137"/>
    <w:rsid w:val="56A8574D"/>
    <w:rsid w:val="57301D47"/>
    <w:rsid w:val="573D68AC"/>
    <w:rsid w:val="57487036"/>
    <w:rsid w:val="5762287F"/>
    <w:rsid w:val="57800B40"/>
    <w:rsid w:val="57CD2DFE"/>
    <w:rsid w:val="58244FE5"/>
    <w:rsid w:val="584B13F6"/>
    <w:rsid w:val="5984145C"/>
    <w:rsid w:val="59D926D2"/>
    <w:rsid w:val="5A3C20EF"/>
    <w:rsid w:val="5AA52A54"/>
    <w:rsid w:val="5B4F263B"/>
    <w:rsid w:val="5BC05975"/>
    <w:rsid w:val="5C0F4EFE"/>
    <w:rsid w:val="5D89238E"/>
    <w:rsid w:val="5DA30A1C"/>
    <w:rsid w:val="5E3F6556"/>
    <w:rsid w:val="5E8C3C37"/>
    <w:rsid w:val="5EBC6D64"/>
    <w:rsid w:val="5F182B4A"/>
    <w:rsid w:val="5F5A15AE"/>
    <w:rsid w:val="5FD163AE"/>
    <w:rsid w:val="60057BEA"/>
    <w:rsid w:val="60B460AF"/>
    <w:rsid w:val="619747AF"/>
    <w:rsid w:val="621C336D"/>
    <w:rsid w:val="62EA5BC6"/>
    <w:rsid w:val="64126CC6"/>
    <w:rsid w:val="648F0582"/>
    <w:rsid w:val="6559245A"/>
    <w:rsid w:val="658C415A"/>
    <w:rsid w:val="66C53C4A"/>
    <w:rsid w:val="673B297E"/>
    <w:rsid w:val="678F323C"/>
    <w:rsid w:val="68233EA0"/>
    <w:rsid w:val="6AA57F27"/>
    <w:rsid w:val="6CC37EB5"/>
    <w:rsid w:val="6D1139EB"/>
    <w:rsid w:val="6E2A4841"/>
    <w:rsid w:val="6F3D1DEF"/>
    <w:rsid w:val="6F915C21"/>
    <w:rsid w:val="71276AD1"/>
    <w:rsid w:val="7160445C"/>
    <w:rsid w:val="71697143"/>
    <w:rsid w:val="716C6A50"/>
    <w:rsid w:val="7207397B"/>
    <w:rsid w:val="72C43B37"/>
    <w:rsid w:val="737D1DEA"/>
    <w:rsid w:val="748B2EA1"/>
    <w:rsid w:val="74AE0F56"/>
    <w:rsid w:val="753F5076"/>
    <w:rsid w:val="770403EE"/>
    <w:rsid w:val="771E190D"/>
    <w:rsid w:val="77832F9B"/>
    <w:rsid w:val="77E51300"/>
    <w:rsid w:val="784004D1"/>
    <w:rsid w:val="78725E9B"/>
    <w:rsid w:val="79302291"/>
    <w:rsid w:val="7B424553"/>
    <w:rsid w:val="7BB96559"/>
    <w:rsid w:val="7C304A31"/>
    <w:rsid w:val="7D9B14E2"/>
    <w:rsid w:val="7DB76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1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b/>
      <w:snapToGrid w:val="0"/>
      <w:kern w:val="0"/>
      <w:sz w:val="32"/>
      <w:szCs w:val="28"/>
    </w:rPr>
  </w:style>
  <w:style w:type="character" w:default="1" w:styleId="20">
    <w:name w:val="Default Paragraph Font"/>
    <w:semiHidden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5">
    <w:name w:val="Body Text"/>
    <w:basedOn w:val="1"/>
    <w:next w:val="6"/>
    <w:qFormat/>
    <w:uiPriority w:val="99"/>
    <w:rPr>
      <w:sz w:val="28"/>
      <w:szCs w:val="28"/>
    </w:rPr>
  </w:style>
  <w:style w:type="paragraph" w:styleId="6">
    <w:name w:val="Body Text 2"/>
    <w:basedOn w:val="1"/>
    <w:qFormat/>
    <w:uiPriority w:val="0"/>
    <w:rPr>
      <w:rFonts w:ascii="楷体_GB2312" w:eastAsia="楷体_GB2312"/>
      <w:sz w:val="28"/>
    </w:rPr>
  </w:style>
  <w:style w:type="paragraph" w:styleId="7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8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9">
    <w:name w:val="Body Text Indent 2"/>
    <w:basedOn w:val="1"/>
    <w:qFormat/>
    <w:uiPriority w:val="0"/>
    <w:pPr>
      <w:spacing w:before="100" w:beforeAutospacing="1" w:after="100" w:afterAutospacing="1"/>
      <w:ind w:firstLine="602" w:firstLineChars="215"/>
    </w:pPr>
    <w:rPr>
      <w:color w:val="000000"/>
      <w:sz w:val="28"/>
    </w:rPr>
  </w:style>
  <w:style w:type="paragraph" w:styleId="10">
    <w:name w:val="Balloon Text"/>
    <w:basedOn w:val="1"/>
    <w:link w:val="27"/>
    <w:qFormat/>
    <w:uiPriority w:val="0"/>
    <w:rPr>
      <w:sz w:val="18"/>
      <w:szCs w:val="18"/>
    </w:rPr>
  </w:style>
  <w:style w:type="paragraph" w:styleId="11">
    <w:name w:val="footer"/>
    <w:basedOn w:val="1"/>
    <w:next w:val="12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2">
    <w:name w:val="Normal (Web)"/>
    <w:basedOn w:val="1"/>
    <w:next w:val="13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3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List"/>
    <w:basedOn w:val="1"/>
    <w:next w:val="1"/>
    <w:qFormat/>
    <w:uiPriority w:val="0"/>
    <w:pPr>
      <w:widowControl w:val="0"/>
      <w:spacing w:line="240" w:lineRule="auto"/>
      <w:ind w:left="200" w:hanging="200" w:hangingChars="200"/>
      <w:jc w:val="both"/>
      <w:textAlignment w:val="auto"/>
    </w:pPr>
    <w:rPr>
      <w:rFonts w:ascii="Times New Roman" w:hAnsi="Times New Roman" w:eastAsia="宋体" w:cs="Times New Roman"/>
      <w:color w:val="auto"/>
      <w:kern w:val="2"/>
      <w:sz w:val="28"/>
      <w:szCs w:val="24"/>
      <w:u w:val="none" w:color="auto"/>
      <w:lang w:val="en-US" w:eastAsia="zh-CN" w:bidi="ar-SA"/>
    </w:rPr>
  </w:style>
  <w:style w:type="paragraph" w:styleId="16">
    <w:name w:val="Body Text Indent 3"/>
    <w:basedOn w:val="1"/>
    <w:qFormat/>
    <w:uiPriority w:val="0"/>
    <w:pPr>
      <w:widowControl w:val="0"/>
      <w:ind w:firstLine="630"/>
      <w:jc w:val="both"/>
    </w:pPr>
    <w:rPr>
      <w:rFonts w:ascii="Times New Roman" w:hAnsi="Times New Roman" w:eastAsia="仿宋_GB2312" w:cs="Times New Roman"/>
      <w:kern w:val="2"/>
      <w:sz w:val="28"/>
      <w:szCs w:val="24"/>
      <w:lang w:val="en-US" w:eastAsia="zh-CN" w:bidi="ar-SA"/>
    </w:rPr>
  </w:style>
  <w:style w:type="paragraph" w:styleId="17">
    <w:name w:val="Body Text First Indent"/>
    <w:basedOn w:val="5"/>
    <w:qFormat/>
    <w:uiPriority w:val="0"/>
    <w:pPr>
      <w:spacing w:after="120"/>
      <w:ind w:firstLine="420" w:firstLineChars="100"/>
    </w:pPr>
  </w:style>
  <w:style w:type="paragraph" w:styleId="18">
    <w:name w:val="Body Text First Indent 2"/>
    <w:basedOn w:val="7"/>
    <w:next w:val="5"/>
    <w:unhideWhenUsed/>
    <w:qFormat/>
    <w:uiPriority w:val="99"/>
    <w:pPr>
      <w:ind w:firstLine="420" w:firstLineChars="200"/>
    </w:pPr>
  </w:style>
  <w:style w:type="paragraph" w:customStyle="1" w:styleId="21">
    <w:name w:val="样式 首行缩进:  2 字符"/>
    <w:basedOn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2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3">
    <w:name w:val="Default"/>
    <w:next w:val="18"/>
    <w:qFormat/>
    <w:uiPriority w:val="0"/>
    <w:pPr>
      <w:widowControl w:val="0"/>
      <w:autoSpaceDE w:val="0"/>
      <w:autoSpaceDN w:val="0"/>
    </w:pPr>
    <w:rPr>
      <w:rFonts w:hint="eastAsia" w:ascii="宋体" w:hAnsi="Times New Roman" w:eastAsia="宋体" w:cs="Times New Roman"/>
      <w:color w:val="000000"/>
      <w:sz w:val="24"/>
      <w:lang w:val="en-US" w:eastAsia="zh-CN" w:bidi="ar-SA"/>
    </w:rPr>
  </w:style>
  <w:style w:type="paragraph" w:customStyle="1" w:styleId="24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25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6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27">
    <w:name w:val="批注框文本 字符"/>
    <w:basedOn w:val="20"/>
    <w:link w:val="10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28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表头 Char Char Char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0">
    <w:name w:val="表格居中"/>
    <w:basedOn w:val="31"/>
    <w:qFormat/>
    <w:uiPriority w:val="0"/>
    <w:pPr>
      <w:jc w:val="center"/>
    </w:pPr>
  </w:style>
  <w:style w:type="paragraph" w:customStyle="1" w:styleId="31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7</Pages>
  <Words>697</Words>
  <Characters>915</Characters>
  <Lines>74</Lines>
  <Paragraphs>21</Paragraphs>
  <TotalTime>3</TotalTime>
  <ScaleCrop>false</ScaleCrop>
  <LinksUpToDate>false</LinksUpToDate>
  <CharactersWithSpaces>924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2025-09-08T07:55:21Z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B565E3557C4E47F393F3C818D38DBD81_13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