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96"/>
        <w:gridCol w:w="3812"/>
        <w:gridCol w:w="1872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西安丰大石油有限责任公司延炼能源加油站安全现状评价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2025.7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1600000000201154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4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吴红玉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1200000000300398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025175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强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2025年4月28日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2025年6月15日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F81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西安丰大石油有限责任公司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延炼能源加油站</w:t>
            </w:r>
            <w:r>
              <w:rPr>
                <w:rFonts w:hint="eastAsia"/>
                <w:sz w:val="24"/>
                <w:szCs w:val="24"/>
                <w:lang w:eastAsia="zh-CN"/>
              </w:rPr>
              <w:t>位于西安市周至县尚村镇邮局十字西100米路南，主要从事汽油、柴油零售。</w:t>
            </w:r>
          </w:p>
          <w:p w14:paraId="014528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该</w:t>
            </w:r>
            <w:r>
              <w:rPr>
                <w:rFonts w:hint="eastAsia"/>
                <w:sz w:val="24"/>
                <w:szCs w:val="24"/>
                <w:lang w:eastAsia="zh-CN"/>
              </w:rPr>
              <w:t>加油站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设</w:t>
            </w: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台</w:t>
            </w:r>
            <w:r>
              <w:rPr>
                <w:rFonts w:hint="eastAsia"/>
                <w:sz w:val="24"/>
                <w:szCs w:val="24"/>
                <w:lang w:eastAsia="zh-CN"/>
              </w:rPr>
              <w:t>双枪税控加油机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设5具双层卧式埋地钢制油罐，其中3具50m³的柴油埋地储罐（2具已停用），2具50m³的汽油埋地储罐（1具已填埋），总存储容积为125m³（柴油容积折半计入油罐总容积）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设置1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台三次油气回收设备</w:t>
            </w:r>
            <w:r>
              <w:rPr>
                <w:rFonts w:hint="eastAsia"/>
                <w:sz w:val="24"/>
                <w:szCs w:val="24"/>
                <w:lang w:eastAsia="zh-CN"/>
              </w:rPr>
              <w:t>。依据《汽车加油加气加氢站技术标准》（GB50156-2021）3.0.9的规定，该加油站等级为二级加油站。</w:t>
            </w:r>
          </w:p>
          <w:p w14:paraId="11F13C8F">
            <w:pPr>
              <w:rPr>
                <w:rFonts w:hint="eastAsia"/>
              </w:rPr>
            </w:pPr>
          </w:p>
          <w:p w14:paraId="49B360CB">
            <w:pPr>
              <w:rPr>
                <w:rFonts w:hint="eastAsia"/>
              </w:rPr>
            </w:pPr>
          </w:p>
          <w:p w14:paraId="42753F83">
            <w:pPr>
              <w:pStyle w:val="6"/>
              <w:rPr>
                <w:rFonts w:hint="eastAsi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满意</w:t>
            </w:r>
          </w:p>
        </w:tc>
      </w:tr>
    </w:tbl>
    <w:p w14:paraId="60206DF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06C76E90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01412BA7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（项目负责人、项目组成员厂区门口及主要设施前打卡照片）</w:t>
      </w:r>
    </w:p>
    <w:p w14:paraId="3DD1759D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8595" cy="3950335"/>
            <wp:effectExtent l="0" t="0" r="8255" b="12065"/>
            <wp:wrapNone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B9DD8">
      <w:pPr>
        <w:rPr>
          <w:lang w:val="en-US" w:eastAsia="zh-CN"/>
        </w:rPr>
      </w:pPr>
    </w:p>
    <w:p w14:paraId="217FC638">
      <w:pPr>
        <w:rPr>
          <w:rFonts w:hint="default"/>
          <w:lang w:val="en-US" w:eastAsia="zh-CN"/>
        </w:rPr>
      </w:pPr>
    </w:p>
    <w:p w14:paraId="6490E5A4">
      <w:pPr>
        <w:rPr>
          <w:rFonts w:hint="default"/>
          <w:lang w:val="en-US" w:eastAsia="zh-CN"/>
        </w:rPr>
      </w:pPr>
    </w:p>
    <w:p w14:paraId="2DEED9FF">
      <w:pPr>
        <w:rPr>
          <w:rFonts w:hint="default"/>
          <w:lang w:val="en-US" w:eastAsia="zh-CN"/>
        </w:rPr>
      </w:pPr>
    </w:p>
    <w:p w14:paraId="25F7FE69">
      <w:pPr>
        <w:rPr>
          <w:rFonts w:hint="default"/>
          <w:lang w:val="en-US" w:eastAsia="zh-CN"/>
        </w:rPr>
      </w:pPr>
    </w:p>
    <w:p w14:paraId="38EC9EBA">
      <w:pPr>
        <w:rPr>
          <w:rFonts w:hint="default"/>
          <w:lang w:val="en-US" w:eastAsia="zh-CN"/>
        </w:rPr>
      </w:pPr>
    </w:p>
    <w:p w14:paraId="13E07B78">
      <w:pPr>
        <w:rPr>
          <w:rFonts w:hint="default"/>
          <w:lang w:val="en-US" w:eastAsia="zh-CN"/>
        </w:rPr>
      </w:pPr>
    </w:p>
    <w:p w14:paraId="2C663455">
      <w:pPr>
        <w:rPr>
          <w:rFonts w:hint="default"/>
          <w:lang w:val="en-US" w:eastAsia="zh-CN"/>
        </w:rPr>
      </w:pPr>
    </w:p>
    <w:p w14:paraId="60EC9782">
      <w:pPr>
        <w:rPr>
          <w:rFonts w:hint="default"/>
          <w:lang w:val="en-US" w:eastAsia="zh-CN"/>
        </w:rPr>
      </w:pPr>
    </w:p>
    <w:p w14:paraId="7048B9CB">
      <w:pPr>
        <w:rPr>
          <w:rFonts w:hint="default"/>
          <w:lang w:val="en-US" w:eastAsia="zh-CN"/>
        </w:rPr>
      </w:pPr>
    </w:p>
    <w:p w14:paraId="467925CA">
      <w:pPr>
        <w:rPr>
          <w:rFonts w:hint="default"/>
          <w:lang w:val="en-US" w:eastAsia="zh-CN"/>
        </w:rPr>
      </w:pPr>
    </w:p>
    <w:p w14:paraId="58C993BF">
      <w:pPr>
        <w:rPr>
          <w:rFonts w:hint="default"/>
          <w:lang w:val="en-US" w:eastAsia="zh-CN"/>
        </w:rPr>
      </w:pPr>
    </w:p>
    <w:p w14:paraId="4C060B89">
      <w:pPr>
        <w:rPr>
          <w:rFonts w:hint="default"/>
          <w:lang w:val="en-US" w:eastAsia="zh-CN"/>
        </w:rPr>
      </w:pPr>
    </w:p>
    <w:p w14:paraId="6A5721E4">
      <w:pPr>
        <w:rPr>
          <w:rFonts w:hint="default"/>
          <w:lang w:val="en-US" w:eastAsia="zh-CN"/>
        </w:rPr>
      </w:pPr>
    </w:p>
    <w:p w14:paraId="2884FB41">
      <w:pPr>
        <w:rPr>
          <w:rFonts w:hint="default"/>
          <w:lang w:val="en-US" w:eastAsia="zh-CN"/>
        </w:rPr>
      </w:pPr>
    </w:p>
    <w:p w14:paraId="200F1D67">
      <w:pPr>
        <w:rPr>
          <w:rFonts w:hint="default"/>
          <w:lang w:val="en-US" w:eastAsia="zh-CN"/>
        </w:rPr>
      </w:pPr>
    </w:p>
    <w:p w14:paraId="172480AC">
      <w:pPr>
        <w:rPr>
          <w:rFonts w:hint="default"/>
          <w:lang w:val="en-US" w:eastAsia="zh-CN"/>
        </w:rPr>
      </w:pPr>
    </w:p>
    <w:p w14:paraId="5CE17A5B">
      <w:pPr>
        <w:rPr>
          <w:rFonts w:hint="default"/>
          <w:lang w:val="en-US" w:eastAsia="zh-CN"/>
        </w:rPr>
      </w:pPr>
    </w:p>
    <w:p w14:paraId="298B48F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5268595" cy="3950335"/>
            <wp:effectExtent l="0" t="0" r="8255" b="12065"/>
            <wp:wrapNone/>
            <wp:docPr id="8" name="图片 8" descr="fff5ca4c6dfaa446835ae5d4c78bf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ff5ca4c6dfaa446835ae5d4c78bf5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093D8">
      <w:pPr>
        <w:rPr>
          <w:rFonts w:hint="default"/>
          <w:lang w:val="en-US" w:eastAsia="zh-CN"/>
        </w:rPr>
      </w:pPr>
    </w:p>
    <w:p w14:paraId="0AB2DE17">
      <w:pPr>
        <w:rPr>
          <w:rFonts w:hint="default"/>
          <w:lang w:val="en-US" w:eastAsia="zh-CN"/>
        </w:rPr>
      </w:pPr>
    </w:p>
    <w:p w14:paraId="4FA08383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报告外封面（扫描件）</w:t>
      </w:r>
    </w:p>
    <w:p w14:paraId="2C1D7FCB"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20955</wp:posOffset>
            </wp:positionV>
            <wp:extent cx="5758180" cy="8169275"/>
            <wp:effectExtent l="0" t="0" r="13970" b="3175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8BC747">
      <w:pPr>
        <w:rPr>
          <w:rFonts w:hint="default"/>
          <w:lang w:val="en-US" w:eastAsia="zh-CN"/>
        </w:rPr>
      </w:pPr>
    </w:p>
    <w:p w14:paraId="1062CEFD">
      <w:pPr>
        <w:rPr>
          <w:rFonts w:hint="default"/>
          <w:lang w:val="en-US" w:eastAsia="zh-CN"/>
        </w:rPr>
      </w:pPr>
    </w:p>
    <w:p w14:paraId="2746E4AC">
      <w:pPr>
        <w:pStyle w:val="6"/>
        <w:rPr>
          <w:rFonts w:hint="default"/>
          <w:lang w:val="en-US" w:eastAsia="zh-CN"/>
        </w:rPr>
      </w:pPr>
    </w:p>
    <w:p w14:paraId="1904C509">
      <w:pPr>
        <w:rPr>
          <w:rFonts w:hint="default"/>
          <w:lang w:val="en-US" w:eastAsia="zh-CN"/>
        </w:rPr>
      </w:pPr>
    </w:p>
    <w:p w14:paraId="4670A493">
      <w:pPr>
        <w:pStyle w:val="6"/>
        <w:rPr>
          <w:rFonts w:hint="default"/>
          <w:lang w:val="en-US" w:eastAsia="zh-CN"/>
        </w:rPr>
      </w:pPr>
    </w:p>
    <w:p w14:paraId="232F4D05">
      <w:pPr>
        <w:rPr>
          <w:rFonts w:hint="default"/>
          <w:lang w:val="en-US" w:eastAsia="zh-CN"/>
        </w:rPr>
      </w:pPr>
    </w:p>
    <w:p w14:paraId="2D55E1C6">
      <w:pPr>
        <w:pStyle w:val="6"/>
        <w:rPr>
          <w:rFonts w:hint="default"/>
          <w:lang w:val="en-US" w:eastAsia="zh-CN"/>
        </w:rPr>
      </w:pPr>
    </w:p>
    <w:p w14:paraId="68AB5D3B">
      <w:pPr>
        <w:rPr>
          <w:rFonts w:hint="default"/>
          <w:lang w:val="en-US" w:eastAsia="zh-CN"/>
        </w:rPr>
      </w:pPr>
    </w:p>
    <w:p w14:paraId="38A050FA">
      <w:pPr>
        <w:pStyle w:val="6"/>
        <w:rPr>
          <w:rFonts w:hint="default"/>
          <w:lang w:val="en-US" w:eastAsia="zh-CN"/>
        </w:rPr>
      </w:pPr>
    </w:p>
    <w:p w14:paraId="35E2B0DD">
      <w:pPr>
        <w:rPr>
          <w:rFonts w:hint="default"/>
          <w:lang w:val="en-US" w:eastAsia="zh-CN"/>
        </w:rPr>
      </w:pPr>
    </w:p>
    <w:p w14:paraId="7F51C969">
      <w:pPr>
        <w:pStyle w:val="6"/>
        <w:rPr>
          <w:rFonts w:hint="default"/>
          <w:lang w:val="en-US" w:eastAsia="zh-CN"/>
        </w:rPr>
      </w:pPr>
    </w:p>
    <w:p w14:paraId="23FC7698">
      <w:pPr>
        <w:rPr>
          <w:rFonts w:hint="default"/>
          <w:lang w:val="en-US" w:eastAsia="zh-CN"/>
        </w:rPr>
      </w:pPr>
    </w:p>
    <w:p w14:paraId="366DB5EB">
      <w:pPr>
        <w:pStyle w:val="6"/>
        <w:rPr>
          <w:rFonts w:hint="default"/>
          <w:lang w:val="en-US" w:eastAsia="zh-CN"/>
        </w:rPr>
      </w:pPr>
    </w:p>
    <w:p w14:paraId="745C26B7">
      <w:pPr>
        <w:rPr>
          <w:rFonts w:hint="default"/>
          <w:lang w:val="en-US" w:eastAsia="zh-CN"/>
        </w:rPr>
      </w:pPr>
    </w:p>
    <w:p w14:paraId="3CCE1935">
      <w:pPr>
        <w:pStyle w:val="6"/>
        <w:rPr>
          <w:rFonts w:hint="default"/>
          <w:lang w:val="en-US" w:eastAsia="zh-CN"/>
        </w:rPr>
      </w:pPr>
    </w:p>
    <w:p w14:paraId="64B55E19">
      <w:pPr>
        <w:rPr>
          <w:rFonts w:hint="default"/>
          <w:lang w:val="en-US" w:eastAsia="zh-CN"/>
        </w:rPr>
      </w:pPr>
    </w:p>
    <w:p w14:paraId="5A48A5DA">
      <w:pPr>
        <w:pStyle w:val="6"/>
        <w:rPr>
          <w:rFonts w:hint="default"/>
          <w:lang w:val="en-US" w:eastAsia="zh-CN"/>
        </w:rPr>
      </w:pPr>
    </w:p>
    <w:p w14:paraId="54CB09D4">
      <w:pPr>
        <w:rPr>
          <w:rFonts w:hint="default"/>
          <w:lang w:val="en-US" w:eastAsia="zh-CN"/>
        </w:rPr>
      </w:pPr>
    </w:p>
    <w:p w14:paraId="1A49F544">
      <w:pPr>
        <w:pStyle w:val="6"/>
        <w:rPr>
          <w:rFonts w:hint="default"/>
          <w:lang w:val="en-US" w:eastAsia="zh-CN"/>
        </w:rPr>
      </w:pPr>
    </w:p>
    <w:p w14:paraId="10801226">
      <w:pPr>
        <w:rPr>
          <w:rFonts w:hint="default"/>
          <w:lang w:val="en-US" w:eastAsia="zh-CN"/>
        </w:rPr>
      </w:pPr>
    </w:p>
    <w:p w14:paraId="3120990F">
      <w:pPr>
        <w:pStyle w:val="6"/>
        <w:rPr>
          <w:rFonts w:hint="default"/>
          <w:lang w:val="en-US" w:eastAsia="zh-CN"/>
        </w:rPr>
      </w:pPr>
    </w:p>
    <w:p w14:paraId="62EF3612">
      <w:pPr>
        <w:rPr>
          <w:rFonts w:hint="default"/>
          <w:lang w:val="en-US" w:eastAsia="zh-CN"/>
        </w:rPr>
      </w:pPr>
    </w:p>
    <w:p w14:paraId="0A87F893">
      <w:pPr>
        <w:pStyle w:val="6"/>
        <w:rPr>
          <w:rFonts w:hint="default"/>
          <w:lang w:val="en-US" w:eastAsia="zh-CN"/>
        </w:rPr>
      </w:pPr>
    </w:p>
    <w:p w14:paraId="722EA580">
      <w:pPr>
        <w:rPr>
          <w:rFonts w:hint="default"/>
          <w:lang w:val="en-US" w:eastAsia="zh-CN"/>
        </w:rPr>
      </w:pPr>
    </w:p>
    <w:p w14:paraId="697FFEFF">
      <w:pPr>
        <w:pStyle w:val="6"/>
        <w:rPr>
          <w:rFonts w:hint="default"/>
          <w:lang w:val="en-US" w:eastAsia="zh-CN"/>
        </w:rPr>
      </w:pPr>
    </w:p>
    <w:p w14:paraId="6E6AD0A5">
      <w:pPr>
        <w:rPr>
          <w:rFonts w:hint="default"/>
          <w:lang w:val="en-US" w:eastAsia="zh-CN"/>
        </w:rPr>
      </w:pPr>
    </w:p>
    <w:p w14:paraId="263036D5">
      <w:pPr>
        <w:pStyle w:val="6"/>
        <w:rPr>
          <w:rFonts w:hint="default"/>
          <w:lang w:val="en-US" w:eastAsia="zh-CN"/>
        </w:rPr>
      </w:pPr>
    </w:p>
    <w:p w14:paraId="22FD9DA5">
      <w:pPr>
        <w:rPr>
          <w:rFonts w:hint="default"/>
          <w:lang w:val="en-US" w:eastAsia="zh-CN"/>
        </w:rPr>
      </w:pP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报告内封面（盖章扫描件）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342900</wp:posOffset>
            </wp:positionV>
            <wp:extent cx="5603240" cy="7948295"/>
            <wp:effectExtent l="0" t="0" r="16510" b="14605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794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F0D39B">
      <w:pPr>
        <w:pStyle w:val="6"/>
        <w:rPr>
          <w:rFonts w:hint="default"/>
          <w:lang w:val="en-US" w:eastAsia="zh-CN"/>
        </w:rPr>
      </w:pPr>
    </w:p>
    <w:p w14:paraId="2ED2A02B">
      <w:pPr>
        <w:rPr>
          <w:rFonts w:hint="default"/>
          <w:lang w:val="en-US" w:eastAsia="zh-CN"/>
        </w:rPr>
      </w:pPr>
    </w:p>
    <w:p w14:paraId="7C3BF647">
      <w:pPr>
        <w:pStyle w:val="6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6C05B6CA">
      <w:pPr>
        <w:pStyle w:val="6"/>
        <w:rPr>
          <w:rFonts w:hint="default"/>
          <w:lang w:val="en-US" w:eastAsia="zh-CN"/>
        </w:rPr>
      </w:pPr>
    </w:p>
    <w:p w14:paraId="79DD60B5">
      <w:pPr>
        <w:rPr>
          <w:rFonts w:hint="default"/>
          <w:lang w:val="en-US" w:eastAsia="zh-CN"/>
        </w:rPr>
      </w:pPr>
    </w:p>
    <w:p w14:paraId="30E943B2">
      <w:pPr>
        <w:pStyle w:val="6"/>
        <w:rPr>
          <w:rFonts w:hint="default"/>
          <w:lang w:val="en-US" w:eastAsia="zh-CN"/>
        </w:rPr>
      </w:pPr>
    </w:p>
    <w:p w14:paraId="64599FFD">
      <w:pPr>
        <w:rPr>
          <w:rFonts w:hint="default"/>
          <w:lang w:val="en-US" w:eastAsia="zh-CN"/>
        </w:rPr>
      </w:pPr>
    </w:p>
    <w:p w14:paraId="640D282C">
      <w:pPr>
        <w:pStyle w:val="6"/>
        <w:rPr>
          <w:rFonts w:hint="default"/>
          <w:lang w:val="en-US" w:eastAsia="zh-CN"/>
        </w:rPr>
      </w:pPr>
    </w:p>
    <w:p w14:paraId="0BD8961C">
      <w:pPr>
        <w:rPr>
          <w:rFonts w:hint="default"/>
          <w:lang w:val="en-US" w:eastAsia="zh-CN"/>
        </w:rPr>
      </w:pPr>
    </w:p>
    <w:p w14:paraId="630F8F1C">
      <w:pPr>
        <w:pStyle w:val="6"/>
        <w:rPr>
          <w:rFonts w:hint="default"/>
          <w:lang w:val="en-US" w:eastAsia="zh-CN"/>
        </w:rPr>
      </w:pPr>
    </w:p>
    <w:p w14:paraId="242FB990">
      <w:pPr>
        <w:rPr>
          <w:rFonts w:hint="default"/>
          <w:lang w:val="en-US" w:eastAsia="zh-CN"/>
        </w:rPr>
      </w:pPr>
    </w:p>
    <w:p w14:paraId="325ED1F5">
      <w:pPr>
        <w:pStyle w:val="6"/>
        <w:rPr>
          <w:rFonts w:hint="default"/>
          <w:lang w:val="en-US" w:eastAsia="zh-CN"/>
        </w:rPr>
      </w:pPr>
    </w:p>
    <w:p w14:paraId="1E443465">
      <w:pPr>
        <w:rPr>
          <w:rFonts w:hint="default"/>
          <w:lang w:val="en-US" w:eastAsia="zh-CN"/>
        </w:rPr>
      </w:pPr>
    </w:p>
    <w:p w14:paraId="4D6EF5CD">
      <w:pPr>
        <w:pStyle w:val="6"/>
        <w:rPr>
          <w:rFonts w:hint="default"/>
          <w:lang w:val="en-US" w:eastAsia="zh-CN"/>
        </w:rPr>
      </w:pPr>
    </w:p>
    <w:p w14:paraId="14941022">
      <w:pPr>
        <w:rPr>
          <w:rFonts w:hint="default"/>
          <w:lang w:val="en-US" w:eastAsia="zh-CN"/>
        </w:rPr>
      </w:pPr>
    </w:p>
    <w:p w14:paraId="4FF5C0D4">
      <w:pPr>
        <w:pStyle w:val="6"/>
        <w:rPr>
          <w:rFonts w:hint="default"/>
          <w:lang w:val="en-US" w:eastAsia="zh-CN"/>
        </w:rPr>
      </w:pPr>
    </w:p>
    <w:p w14:paraId="6759606D">
      <w:pPr>
        <w:rPr>
          <w:rFonts w:hint="default"/>
          <w:lang w:val="en-US" w:eastAsia="zh-CN"/>
        </w:rPr>
      </w:pPr>
    </w:p>
    <w:p w14:paraId="423EBB95">
      <w:pPr>
        <w:pStyle w:val="6"/>
        <w:rPr>
          <w:rFonts w:hint="default"/>
          <w:lang w:val="en-US" w:eastAsia="zh-CN"/>
        </w:rPr>
      </w:pPr>
    </w:p>
    <w:p w14:paraId="18BEFFBB">
      <w:pPr>
        <w:rPr>
          <w:rFonts w:hint="default"/>
          <w:lang w:val="en-US" w:eastAsia="zh-CN"/>
        </w:rPr>
      </w:pPr>
    </w:p>
    <w:p w14:paraId="4AE0EDAD">
      <w:pPr>
        <w:pStyle w:val="6"/>
        <w:rPr>
          <w:rFonts w:hint="default"/>
          <w:lang w:val="en-US" w:eastAsia="zh-CN"/>
        </w:rPr>
      </w:pPr>
    </w:p>
    <w:p w14:paraId="34FB3166">
      <w:pPr>
        <w:rPr>
          <w:rFonts w:hint="default"/>
          <w:lang w:val="en-US" w:eastAsia="zh-CN"/>
        </w:rPr>
      </w:pPr>
    </w:p>
    <w:p w14:paraId="35363DEA">
      <w:pPr>
        <w:pStyle w:val="6"/>
        <w:rPr>
          <w:rFonts w:hint="default"/>
          <w:lang w:val="en-US" w:eastAsia="zh-CN"/>
        </w:rPr>
      </w:pPr>
    </w:p>
    <w:p w14:paraId="6F252BD6">
      <w:pPr>
        <w:rPr>
          <w:rFonts w:hint="default"/>
          <w:lang w:val="en-US" w:eastAsia="zh-CN"/>
        </w:rPr>
      </w:pPr>
    </w:p>
    <w:p w14:paraId="2BF8BA5F">
      <w:pPr>
        <w:pStyle w:val="6"/>
        <w:rPr>
          <w:rFonts w:hint="default"/>
          <w:lang w:val="en-US" w:eastAsia="zh-CN"/>
        </w:rPr>
      </w:pPr>
    </w:p>
    <w:p w14:paraId="1A8600C8">
      <w:pPr>
        <w:rPr>
          <w:rFonts w:hint="default"/>
          <w:lang w:val="en-US" w:eastAsia="zh-CN"/>
        </w:rPr>
      </w:pPr>
    </w:p>
    <w:p w14:paraId="28336340">
      <w:pPr>
        <w:pStyle w:val="6"/>
        <w:rPr>
          <w:rFonts w:hint="default"/>
          <w:lang w:val="en-US" w:eastAsia="zh-CN"/>
        </w:rPr>
      </w:pPr>
    </w:p>
    <w:p w14:paraId="0B2120B4">
      <w:pPr>
        <w:rPr>
          <w:rFonts w:hint="default"/>
          <w:lang w:val="en-US" w:eastAsia="zh-CN"/>
        </w:rPr>
      </w:pPr>
    </w:p>
    <w:p w14:paraId="32F23C62"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报告结论页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p w14:paraId="3CE9F2EB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20320</wp:posOffset>
            </wp:positionV>
            <wp:extent cx="5672455" cy="8043545"/>
            <wp:effectExtent l="0" t="0" r="4445" b="14605"/>
            <wp:wrapNone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8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 w14:paraId="66DA645B">
      <w:pPr>
        <w:pStyle w:val="6"/>
        <w:rPr>
          <w:rFonts w:hint="eastAsia"/>
          <w:lang w:val="en-US" w:eastAsia="zh-CN"/>
        </w:rPr>
      </w:pPr>
    </w:p>
    <w:p w14:paraId="2E8B4973">
      <w:pPr>
        <w:rPr>
          <w:rFonts w:hint="eastAsia"/>
          <w:lang w:val="en-US" w:eastAsia="zh-CN"/>
        </w:rPr>
      </w:pPr>
    </w:p>
    <w:p w14:paraId="6E77C4D0">
      <w:pPr>
        <w:pStyle w:val="6"/>
        <w:rPr>
          <w:rFonts w:hint="eastAsia"/>
          <w:lang w:val="en-US" w:eastAsia="zh-CN"/>
        </w:rPr>
      </w:pPr>
    </w:p>
    <w:p w14:paraId="32DD6ECC">
      <w:pPr>
        <w:rPr>
          <w:rFonts w:hint="eastAsia"/>
          <w:lang w:val="en-US" w:eastAsia="zh-CN"/>
        </w:rPr>
      </w:pPr>
    </w:p>
    <w:p w14:paraId="6BF978C0">
      <w:pPr>
        <w:pStyle w:val="6"/>
        <w:rPr>
          <w:rFonts w:hint="eastAsia"/>
          <w:lang w:val="en-US" w:eastAsia="zh-CN"/>
        </w:rPr>
      </w:pPr>
    </w:p>
    <w:p w14:paraId="2739FFA8">
      <w:pPr>
        <w:rPr>
          <w:rFonts w:hint="eastAsia"/>
          <w:lang w:val="en-US" w:eastAsia="zh-CN"/>
        </w:rPr>
      </w:pPr>
    </w:p>
    <w:p w14:paraId="1CBBAF9F">
      <w:pPr>
        <w:pStyle w:val="6"/>
        <w:rPr>
          <w:rFonts w:hint="eastAsia"/>
          <w:lang w:val="en-US" w:eastAsia="zh-CN"/>
        </w:rPr>
      </w:pPr>
    </w:p>
    <w:p w14:paraId="0F9C2E21">
      <w:pPr>
        <w:rPr>
          <w:rFonts w:hint="eastAsia"/>
          <w:lang w:val="en-US" w:eastAsia="zh-CN"/>
        </w:rPr>
      </w:pPr>
    </w:p>
    <w:p w14:paraId="6C58852B">
      <w:pPr>
        <w:pStyle w:val="6"/>
        <w:rPr>
          <w:rFonts w:hint="eastAsia"/>
          <w:lang w:val="en-US" w:eastAsia="zh-CN"/>
        </w:rPr>
      </w:pPr>
    </w:p>
    <w:p w14:paraId="5C45A9F7">
      <w:pPr>
        <w:rPr>
          <w:rFonts w:hint="eastAsia"/>
          <w:lang w:val="en-US" w:eastAsia="zh-CN"/>
        </w:rPr>
      </w:pPr>
    </w:p>
    <w:p w14:paraId="3CC001E8">
      <w:pPr>
        <w:pStyle w:val="6"/>
        <w:rPr>
          <w:rFonts w:hint="eastAsia"/>
          <w:lang w:val="en-US" w:eastAsia="zh-CN"/>
        </w:rPr>
      </w:pPr>
    </w:p>
    <w:p w14:paraId="3B655D2A">
      <w:pPr>
        <w:rPr>
          <w:rFonts w:hint="eastAsia"/>
          <w:lang w:val="en-US" w:eastAsia="zh-CN"/>
        </w:rPr>
      </w:pPr>
    </w:p>
    <w:p w14:paraId="3D91587F">
      <w:pPr>
        <w:pStyle w:val="6"/>
        <w:rPr>
          <w:rFonts w:hint="eastAsia"/>
          <w:lang w:val="en-US" w:eastAsia="zh-CN"/>
        </w:rPr>
      </w:pPr>
    </w:p>
    <w:p w14:paraId="2DC2A060">
      <w:pPr>
        <w:rPr>
          <w:rFonts w:hint="eastAsia"/>
          <w:lang w:val="en-US" w:eastAsia="zh-CN"/>
        </w:rPr>
      </w:pPr>
    </w:p>
    <w:p w14:paraId="45381955">
      <w:pPr>
        <w:pStyle w:val="6"/>
        <w:rPr>
          <w:rFonts w:hint="eastAsia"/>
          <w:lang w:val="en-US" w:eastAsia="zh-CN"/>
        </w:rPr>
      </w:pPr>
    </w:p>
    <w:p w14:paraId="6A675586">
      <w:pPr>
        <w:rPr>
          <w:rFonts w:hint="eastAsia"/>
          <w:lang w:val="en-US" w:eastAsia="zh-CN"/>
        </w:rPr>
      </w:pPr>
    </w:p>
    <w:p w14:paraId="5624D5BA">
      <w:pPr>
        <w:pStyle w:val="6"/>
        <w:rPr>
          <w:rFonts w:hint="eastAsia"/>
          <w:lang w:val="en-US" w:eastAsia="zh-CN"/>
        </w:rPr>
      </w:pPr>
    </w:p>
    <w:p w14:paraId="6B2EEED4">
      <w:pPr>
        <w:rPr>
          <w:rFonts w:hint="eastAsia"/>
          <w:lang w:val="en-US" w:eastAsia="zh-CN"/>
        </w:rPr>
      </w:pPr>
    </w:p>
    <w:p w14:paraId="6A8A9272">
      <w:pPr>
        <w:pStyle w:val="6"/>
        <w:rPr>
          <w:rFonts w:hint="eastAsia"/>
          <w:lang w:val="en-US" w:eastAsia="zh-CN"/>
        </w:rPr>
      </w:pPr>
    </w:p>
    <w:p w14:paraId="3979E4B2">
      <w:pPr>
        <w:rPr>
          <w:rFonts w:hint="eastAsia"/>
          <w:lang w:val="en-US" w:eastAsia="zh-CN"/>
        </w:rPr>
      </w:pPr>
    </w:p>
    <w:p w14:paraId="085B8BB0">
      <w:pPr>
        <w:pStyle w:val="6"/>
        <w:rPr>
          <w:rFonts w:hint="eastAsia"/>
          <w:lang w:val="en-US" w:eastAsia="zh-CN"/>
        </w:rPr>
      </w:pPr>
    </w:p>
    <w:p w14:paraId="02292131">
      <w:pPr>
        <w:rPr>
          <w:rFonts w:hint="eastAsia"/>
          <w:lang w:val="en-US" w:eastAsia="zh-CN"/>
        </w:rPr>
      </w:pPr>
    </w:p>
    <w:p w14:paraId="4BA2E326">
      <w:pPr>
        <w:pStyle w:val="6"/>
        <w:rPr>
          <w:rFonts w:hint="eastAsia"/>
          <w:lang w:val="en-US" w:eastAsia="zh-CN"/>
        </w:rPr>
      </w:pPr>
    </w:p>
    <w:p w14:paraId="1AA56700">
      <w:pPr>
        <w:rPr>
          <w:rFonts w:hint="eastAsia"/>
          <w:lang w:val="en-US" w:eastAsia="zh-CN"/>
        </w:rPr>
      </w:pPr>
    </w:p>
    <w:p w14:paraId="1262CEC6">
      <w:pPr>
        <w:pStyle w:val="6"/>
        <w:rPr>
          <w:rFonts w:hint="eastAsia"/>
          <w:lang w:val="en-US" w:eastAsia="zh-CN"/>
        </w:rPr>
      </w:pPr>
    </w:p>
    <w:p w14:paraId="62B9D857">
      <w:pPr>
        <w:rPr>
          <w:rFonts w:hint="eastAsia"/>
          <w:lang w:val="en-US" w:eastAsia="zh-CN"/>
        </w:rPr>
      </w:pPr>
    </w:p>
    <w:p w14:paraId="6A0872BA">
      <w:pPr>
        <w:pStyle w:val="6"/>
        <w:rPr>
          <w:rFonts w:hint="eastAsia"/>
          <w:lang w:val="en-US" w:eastAsia="zh-CN"/>
        </w:rPr>
      </w:pPr>
    </w:p>
    <w:p w14:paraId="0A397AF1"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374015</wp:posOffset>
            </wp:positionV>
            <wp:extent cx="5641340" cy="7973695"/>
            <wp:effectExtent l="0" t="0" r="16510" b="8255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797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合同外封面</w:t>
      </w:r>
      <w:bookmarkStart w:id="0" w:name="_GoBack"/>
      <w:bookmarkEnd w:id="0"/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6EF6353"/>
    <w:rsid w:val="07D32EB9"/>
    <w:rsid w:val="07E46E00"/>
    <w:rsid w:val="08081F86"/>
    <w:rsid w:val="08300409"/>
    <w:rsid w:val="08302FF8"/>
    <w:rsid w:val="08ED0200"/>
    <w:rsid w:val="096769A3"/>
    <w:rsid w:val="096F1B10"/>
    <w:rsid w:val="09D81F15"/>
    <w:rsid w:val="0A0E1339"/>
    <w:rsid w:val="0BC750FD"/>
    <w:rsid w:val="0D073DB5"/>
    <w:rsid w:val="0D081033"/>
    <w:rsid w:val="0EAC631D"/>
    <w:rsid w:val="0F1C6141"/>
    <w:rsid w:val="101628B2"/>
    <w:rsid w:val="10806817"/>
    <w:rsid w:val="10AE1BD9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C4B6410"/>
    <w:rsid w:val="1CD13F56"/>
    <w:rsid w:val="1CD14F1F"/>
    <w:rsid w:val="1F142A61"/>
    <w:rsid w:val="1FAC2BD1"/>
    <w:rsid w:val="212D3F3C"/>
    <w:rsid w:val="214C4107"/>
    <w:rsid w:val="21A13C43"/>
    <w:rsid w:val="2282270A"/>
    <w:rsid w:val="23532900"/>
    <w:rsid w:val="23B37411"/>
    <w:rsid w:val="242E50EF"/>
    <w:rsid w:val="24775815"/>
    <w:rsid w:val="271635D9"/>
    <w:rsid w:val="27280E94"/>
    <w:rsid w:val="27F61196"/>
    <w:rsid w:val="297A3C20"/>
    <w:rsid w:val="29925FE1"/>
    <w:rsid w:val="29C972C6"/>
    <w:rsid w:val="29FC7E30"/>
    <w:rsid w:val="2BD9110B"/>
    <w:rsid w:val="2CF970FD"/>
    <w:rsid w:val="2EAE6403"/>
    <w:rsid w:val="30217A3E"/>
    <w:rsid w:val="339918AA"/>
    <w:rsid w:val="351530F3"/>
    <w:rsid w:val="35211925"/>
    <w:rsid w:val="36577381"/>
    <w:rsid w:val="366115C7"/>
    <w:rsid w:val="37285AB1"/>
    <w:rsid w:val="375C6F30"/>
    <w:rsid w:val="3781684D"/>
    <w:rsid w:val="3823766B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E1B2173"/>
    <w:rsid w:val="3EB62D94"/>
    <w:rsid w:val="3FDA2F9E"/>
    <w:rsid w:val="416C231C"/>
    <w:rsid w:val="41C84509"/>
    <w:rsid w:val="421F77C2"/>
    <w:rsid w:val="42305ED2"/>
    <w:rsid w:val="42355182"/>
    <w:rsid w:val="43120BD6"/>
    <w:rsid w:val="43F50190"/>
    <w:rsid w:val="4432163F"/>
    <w:rsid w:val="4489400B"/>
    <w:rsid w:val="45092F9E"/>
    <w:rsid w:val="4546743F"/>
    <w:rsid w:val="45A13141"/>
    <w:rsid w:val="46966FC2"/>
    <w:rsid w:val="47EE36B2"/>
    <w:rsid w:val="4810757A"/>
    <w:rsid w:val="48AF6D87"/>
    <w:rsid w:val="49CE6C17"/>
    <w:rsid w:val="4CDE060B"/>
    <w:rsid w:val="4E3D5914"/>
    <w:rsid w:val="4EC87688"/>
    <w:rsid w:val="515A3854"/>
    <w:rsid w:val="52CC47C0"/>
    <w:rsid w:val="52E07D49"/>
    <w:rsid w:val="5374510A"/>
    <w:rsid w:val="5503044A"/>
    <w:rsid w:val="563D2137"/>
    <w:rsid w:val="57301D47"/>
    <w:rsid w:val="57487036"/>
    <w:rsid w:val="57800B40"/>
    <w:rsid w:val="57CD2DFE"/>
    <w:rsid w:val="58244FE5"/>
    <w:rsid w:val="584B13F6"/>
    <w:rsid w:val="5984145C"/>
    <w:rsid w:val="59D926D2"/>
    <w:rsid w:val="5A3C20EF"/>
    <w:rsid w:val="5AA52A54"/>
    <w:rsid w:val="5BC05975"/>
    <w:rsid w:val="5C0F4EFE"/>
    <w:rsid w:val="5CAC7411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4126CC6"/>
    <w:rsid w:val="648F0582"/>
    <w:rsid w:val="6559245A"/>
    <w:rsid w:val="658C415A"/>
    <w:rsid w:val="66C53C4A"/>
    <w:rsid w:val="673B297E"/>
    <w:rsid w:val="678F323C"/>
    <w:rsid w:val="68233EA0"/>
    <w:rsid w:val="6AA57F27"/>
    <w:rsid w:val="6CC37EB5"/>
    <w:rsid w:val="6D1139EB"/>
    <w:rsid w:val="6E2A4841"/>
    <w:rsid w:val="6F3D1DEF"/>
    <w:rsid w:val="71276AD1"/>
    <w:rsid w:val="7160445C"/>
    <w:rsid w:val="71697143"/>
    <w:rsid w:val="716C6A50"/>
    <w:rsid w:val="7207397B"/>
    <w:rsid w:val="72C43B37"/>
    <w:rsid w:val="737D1DEA"/>
    <w:rsid w:val="748B2EA1"/>
    <w:rsid w:val="74AE0F56"/>
    <w:rsid w:val="75596373"/>
    <w:rsid w:val="770403EE"/>
    <w:rsid w:val="771E190D"/>
    <w:rsid w:val="77832F9B"/>
    <w:rsid w:val="77E51300"/>
    <w:rsid w:val="784004D1"/>
    <w:rsid w:val="78725E9B"/>
    <w:rsid w:val="79302291"/>
    <w:rsid w:val="796D459D"/>
    <w:rsid w:val="7B424553"/>
    <w:rsid w:val="7BB96559"/>
    <w:rsid w:val="7C304A31"/>
    <w:rsid w:val="7D9B14E2"/>
    <w:rsid w:val="7DB761A8"/>
    <w:rsid w:val="7EB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99"/>
    <w:rPr>
      <w:sz w:val="28"/>
      <w:szCs w:val="28"/>
    </w:rPr>
  </w:style>
  <w:style w:type="paragraph" w:styleId="7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6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4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451</Words>
  <Characters>581</Characters>
  <Lines>74</Lines>
  <Paragraphs>21</Paragraphs>
  <TotalTime>2</TotalTime>
  <ScaleCrop>false</ScaleCrop>
  <LinksUpToDate>false</LinksUpToDate>
  <CharactersWithSpaces>588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WPS_1645500895</cp:lastModifiedBy>
  <dcterms:modified xsi:type="dcterms:W3CDTF">2025-08-13T03:58:03Z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C288ABB820E646B4B580E1F08FEDA8B3</vt:lpwstr>
  </property>
  <property fmtid="{D5CDD505-2E9C-101B-9397-08002B2CF9AE}" pid="4" name="KSOTemplateDocerSaveRecord">
    <vt:lpwstr>eyJoZGlkIjoiY2U3ZDYzZDVlZTY4OTVmMjZjY2M0NGYxYTU2YzBlZmUiLCJ1c2VySWQiOiIxMzM2NjM4NjQzIn0=</vt:lpwstr>
  </property>
</Properties>
</file>