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820F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51838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15BF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CB966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上饶市永联贸易有限公司化学品仓库建设项目安全</w:t>
            </w:r>
            <w:r>
              <w:rPr>
                <w:rFonts w:hint="eastAsia" w:ascii="宋体" w:hAnsi="宋体"/>
                <w:sz w:val="24"/>
                <w:szCs w:val="22"/>
                <w:lang w:val="en-US" w:eastAsia="zh-CN"/>
              </w:rPr>
              <w:t>验收</w:t>
            </w:r>
            <w:r>
              <w:rPr>
                <w:rFonts w:hint="eastAsia" w:ascii="宋体" w:hAnsi="宋体"/>
                <w:sz w:val="24"/>
                <w:szCs w:val="22"/>
              </w:rPr>
              <w:t>评价报告</w:t>
            </w:r>
          </w:p>
        </w:tc>
      </w:tr>
      <w:tr w14:paraId="61D7B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43347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7610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5FF18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192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7FA98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61548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A9DF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F5E5E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C346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062A2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D236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1DFA60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D7710CD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57CF88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018803</w:t>
            </w:r>
          </w:p>
        </w:tc>
      </w:tr>
      <w:tr w14:paraId="638EF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A906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4DDA0B8">
            <w:pPr>
              <w:spacing w:before="190" w:beforeLines="50" w:after="190" w:afterLines="50" w:line="240" w:lineRule="auto"/>
              <w:ind w:left="0" w:leftChars="0" w:right="0" w:righ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吴红玉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ABB0E9">
            <w:pPr>
              <w:spacing w:before="190" w:beforeLines="50" w:after="190" w:afterLines="50" w:line="240" w:lineRule="auto"/>
              <w:ind w:left="0" w:leftChars="0" w:right="0" w:righ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1200000000300398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BA6B83B">
            <w:pPr>
              <w:spacing w:before="190" w:beforeLines="50" w:after="190" w:afterLines="50" w:line="240" w:lineRule="auto"/>
              <w:ind w:left="0" w:leftChars="0" w:right="0" w:righ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025175</w:t>
            </w:r>
          </w:p>
        </w:tc>
      </w:tr>
      <w:tr w14:paraId="4EC89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28C2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2768C7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49EEE5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9C02C5C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020045</w:t>
            </w:r>
          </w:p>
        </w:tc>
      </w:tr>
      <w:tr w14:paraId="748FD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DA3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F0677A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舒斌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946F14C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7B1D9F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013031</w:t>
            </w:r>
          </w:p>
        </w:tc>
      </w:tr>
      <w:tr w14:paraId="6F995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A1EB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26B7FD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岳强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BF5D069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0800000000102212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35FE290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002352</w:t>
            </w:r>
          </w:p>
        </w:tc>
      </w:tr>
      <w:tr w14:paraId="7D0B3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3B02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5B5C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972B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E95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FB8D9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Times New Roman" w:hAnsi="Times New Roman"/>
                <w:sz w:val="24"/>
              </w:rPr>
              <w:t>吴红玉</w:t>
            </w:r>
            <w:r>
              <w:rPr>
                <w:rFonts w:hint="eastAsia"/>
                <w:sz w:val="24"/>
              </w:rPr>
              <w:t>2024.</w:t>
            </w:r>
            <w:r>
              <w:rPr>
                <w:sz w:val="24"/>
              </w:rPr>
              <w:t>11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</w:tr>
      <w:tr w14:paraId="51439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0545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6F07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Times New Roman" w:hAnsi="Times New Roman"/>
                <w:sz w:val="24"/>
              </w:rPr>
              <w:t>吴红玉</w:t>
            </w:r>
            <w:r>
              <w:rPr>
                <w:rFonts w:hint="eastAsia"/>
                <w:sz w:val="24"/>
              </w:rPr>
              <w:t>2024.</w:t>
            </w:r>
            <w:r>
              <w:rPr>
                <w:sz w:val="24"/>
              </w:rPr>
              <w:t>12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</w:tr>
      <w:tr w14:paraId="402D4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F8751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0D6EE880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上饶市永联贸易有限公司成立于2018年08月08日，是一家专门从事危险化学品仓储经营的企业，公司地址为江西省上饶市广信区枫岭头镇坑口村101号永吉煤矿，注册资本100万人民币，法定代表人程甫忠，经营范围为硝酸、硫酸、盐酸、氢氟酸、磷酸、氟硅酸、乙酸【含量＞80%】（醋酸）、氢氧化钠、次氯酸钠溶液【含有效氯＞5%】（以上所有产品带仓储经营）批发、零售；工业盐加工、销售（依法须经批准的项目，经相关部门批准后方可开展经营活动）。</w:t>
            </w:r>
          </w:p>
          <w:p w14:paraId="1F04CA8E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因业务扩展需要，该公司投资建设了“化学品仓库建设项目”。该公司委托吉林省安晟安全科技有限责任公司编制了《上饶市永联贸易有限公司化学品仓库建设项目安全条件评价报告》（2023年3月27日），并取得由上饶市应急管理局下发的《危险化学品建设项目安全条件备案告知意见书》（饶应急危化项目安条审字[2023]BA02号）；委托海湾工程有限公司编制了《上饶市永联贸易有限公司化学品仓库建设项目安全设施设计》（2023年06月），并取得由上饶市应急管理局下发的《危险化学品建设项目安全设施设计审查意见书》（饶危化项目安设审字[2023]34号）；因施工与原设计部分不一致，海湾工程有限公司出具了《安全设施设计修改通知单》和《安全设施变更设计》，该项目现已建设完成。</w:t>
            </w:r>
          </w:p>
          <w:p w14:paraId="3E960BC2">
            <w:pPr>
              <w:ind w:firstLine="56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对照《危险化学品目录》（2015版）应急管理部等十部门2022年第8号公告修改，</w:t>
            </w:r>
            <w:r>
              <w:rPr>
                <w:rFonts w:hint="eastAsia"/>
                <w:color w:val="auto"/>
                <w:lang w:val="en-US"/>
              </w:rPr>
              <w:t>该项目仓储</w:t>
            </w:r>
            <w:r>
              <w:rPr>
                <w:rFonts w:hint="eastAsia"/>
                <w:color w:val="auto"/>
              </w:rPr>
              <w:t>经营</w:t>
            </w:r>
            <w:r>
              <w:rPr>
                <w:rFonts w:hint="eastAsia"/>
                <w:color w:val="auto"/>
                <w:lang w:val="en-US"/>
              </w:rPr>
              <w:t>的物料</w:t>
            </w:r>
            <w:r>
              <w:rPr>
                <w:rFonts w:hint="eastAsia"/>
                <w:color w:val="auto"/>
              </w:rPr>
              <w:t>中属于危险化学品的有</w:t>
            </w:r>
            <w:r>
              <w:rPr>
                <w:color w:val="auto"/>
              </w:rPr>
              <w:t>油漆稀释剂、环己酮、碳酸二甲酯、甲苯、氯酸钠、三氧化铬[无水]、乙醚、乙酸[含量＞80%] 、三氯化铝[无水]、次氯酸钠[含有效氯＞5%] 、1,1-二氯乙烷、1,3-二氯丙烷、乙酸甲酯、乙酸乙酯、甲醇、乙醇[按体积含乙醇大于24%]、乙酸正丁酯、乙酸正戊酯、双氧水[20%≤含量＜60%]、氨水</w:t>
            </w:r>
            <w:r>
              <w:rPr>
                <w:rFonts w:hint="eastAsia"/>
                <w:color w:val="auto"/>
              </w:rPr>
              <w:t>[含氨＞10%]</w:t>
            </w:r>
            <w:r>
              <w:rPr>
                <w:color w:val="auto"/>
              </w:rPr>
              <w:t>、丙酮、二氯甲烷、</w:t>
            </w:r>
            <w:r>
              <w:rPr>
                <w:rFonts w:hint="eastAsia"/>
                <w:color w:val="auto"/>
              </w:rPr>
              <w:t>氢氧化钠溶液[含量≥30%]</w:t>
            </w:r>
            <w:r>
              <w:rPr>
                <w:color w:val="auto"/>
              </w:rPr>
              <w:t>、氢氧化钠、氟化钠、氟化氢铵、氟化铵、硫酸、盐酸、磷酸、氟硅酸、硝酸、发烟硝酸、</w:t>
            </w:r>
            <w:r>
              <w:rPr>
                <w:rFonts w:hint="eastAsia"/>
                <w:color w:val="auto"/>
              </w:rPr>
              <w:t>20%～40%</w:t>
            </w:r>
            <w:r>
              <w:rPr>
                <w:color w:val="auto"/>
              </w:rPr>
              <w:t>氢氟酸、</w:t>
            </w:r>
            <w:r>
              <w:rPr>
                <w:color w:val="auto"/>
                <w:szCs w:val="21"/>
              </w:rPr>
              <w:t>硼酸</w:t>
            </w:r>
            <w:r>
              <w:rPr>
                <w:rFonts w:hint="eastAsia"/>
                <w:color w:val="auto"/>
                <w:szCs w:val="21"/>
              </w:rPr>
              <w:t>、</w:t>
            </w:r>
            <w:r>
              <w:rPr>
                <w:color w:val="auto"/>
              </w:rPr>
              <w:t>甲基三氯硅烷、柴油</w:t>
            </w:r>
            <w:r>
              <w:rPr>
                <w:rFonts w:hint="eastAsia"/>
                <w:color w:val="auto"/>
              </w:rPr>
              <w:t>。</w:t>
            </w:r>
          </w:p>
          <w:p w14:paraId="2E295C32">
            <w:pPr>
              <w:ind w:firstLine="560"/>
              <w:rPr>
                <w:rFonts w:hint="eastAsia"/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该项目不涉及监控化学品，不涉及剧毒化学品，涉及的易制毒化学品有乙醚、甲苯、丙酮、硫酸、盐酸，涉及的高毒化学品有氢氟酸、三氧化铬[无水]、氟化钠、氟化氢铵、氟化铵，涉及的易制爆化学品有硝酸、发烟硝酸、氯酸钠、双氧水，涉及的特别管控危险化学品有氯酸钠、甲醇，涉及的重点监管的危险化学品有甲醇、氢氟酸、甲苯、乙酸乙酯、氯酸钠、乙醚。</w:t>
            </w:r>
          </w:p>
          <w:p w14:paraId="6AE93E10">
            <w:pPr>
              <w:ind w:firstLine="560"/>
              <w:rPr>
                <w:rFonts w:hint="eastAsia"/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该项目不涉及重点监管的危险化工工艺，生产单元和储存单元均未构成危险化学品重大危险源。</w:t>
            </w:r>
          </w:p>
          <w:p w14:paraId="07A856E3">
            <w:pPr>
              <w:ind w:firstLine="560"/>
              <w:rPr>
                <w:rFonts w:hint="eastAsia" w:eastAsia="宋体"/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该项目存在的危险因素有火灾、爆炸、中毒和窒息、触电、灼烫、高处坠落、物体打击、机械伤害、起重伤害、淹溺、车辆伤害、容器爆炸、坍塌、其他伤害。其中，火灾、爆炸、中毒和窒息、灼烫为主要危险因素，其余危险因素为一般危险因素。</w:t>
            </w:r>
          </w:p>
        </w:tc>
      </w:tr>
      <w:tr w14:paraId="2E5E8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7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B52857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5D33AE78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生产工艺流程</w:t>
            </w:r>
            <w:r>
              <w:rPr>
                <w:color w:val="auto"/>
              </w:rPr>
              <w:t>简述：</w:t>
            </w:r>
          </w:p>
          <w:p w14:paraId="0BA321CA">
            <w:pPr>
              <w:ind w:firstLine="560"/>
              <w:rPr>
                <w:rFonts w:hint="eastAsia"/>
                <w:color w:val="auto"/>
                <w:lang w:val="en-US"/>
              </w:rPr>
            </w:pPr>
            <w:r>
              <w:rPr>
                <w:rFonts w:hint="eastAsia"/>
                <w:color w:val="auto"/>
                <w:lang w:val="en-US"/>
              </w:rPr>
              <w:t>该项目仅为化学品分装、稀释</w:t>
            </w:r>
            <w:r>
              <w:rPr>
                <w:rFonts w:hint="eastAsia"/>
                <w:color w:val="auto"/>
                <w:lang w:val="en-US" w:eastAsia="zh-CN"/>
              </w:rPr>
              <w:t>、</w:t>
            </w:r>
            <w:r>
              <w:rPr>
                <w:rFonts w:hint="eastAsia"/>
                <w:color w:val="auto"/>
                <w:lang w:val="en-US"/>
              </w:rPr>
              <w:t>储存及销售，不涉及生产、加工工艺。</w:t>
            </w:r>
          </w:p>
          <w:p w14:paraId="08461F8B">
            <w:pPr>
              <w:ind w:firstLine="562"/>
              <w:rPr>
                <w:b/>
                <w:color w:val="auto"/>
              </w:rPr>
            </w:pPr>
            <w:r>
              <w:rPr>
                <w:b/>
                <w:color w:val="auto"/>
              </w:rPr>
              <w:t>一、储罐区物料工艺流程概述</w:t>
            </w:r>
          </w:p>
          <w:p w14:paraId="19A7F43C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1、槽车卸车流程</w:t>
            </w:r>
          </w:p>
          <w:p w14:paraId="42997FE0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硝酸、发烟硝酸、硫酸、盐酸、氟硅酸、氢氟酸、甲苯、乙酸甲酯、乙酸乙酯、乙酸正丁酯、乙酸正戊酯、1,1-二氯乙烷、1,3-二氯丙烷、丙酮、甲醇、乙醇分别通过槽车运入厂区，经输送泵输入各贮罐内。柴油经重力自流输入各贮罐内。</w:t>
            </w:r>
          </w:p>
          <w:p w14:paraId="3060957C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1）卸车人员卸车前，记录好物料液位，防止液位联锁仪表失效等意外情况导致储罐超液位冒罐。卸车人员穿戴好防护面罩、防酸橡胶手套、防酸围裙、防静电手套等防护用品，检查应急用品是否完整可用，如干净棉布、铁锹、冲洗水等。检查卸车管线连接处是否有渗漏现象。</w:t>
            </w:r>
          </w:p>
          <w:p w14:paraId="336D2721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2）引导车辆到达指定的卸车地点，熄火下车并交出车钥匙，垫上止滑木块。操作人员连接好车辆与输送泵、管道接口的连接并确认连接准确牢固，密封良好。氢氟酸槽车与输送泵间通过装卸鹤管连接，操作人员将三者的连接好并确认连接准确牢固，密封良好。卸车人员记录好储罐初始液位，确认无误后开启输送泵，打开阀门，待输送泵压力表压力升起后缓慢开启出口阀，初始阀门开度为1/3。输送泵压力平稳后可将出口阀门略微开大但不超过2/3。</w:t>
            </w:r>
          </w:p>
          <w:p w14:paraId="50B0C7A1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3）卸车过程中操作人员应密切注意输送泵压力情况，防止上量不好或车内抽空。即将卸完时应先将泵出口阀门缓慢关小，直至泵压力表不显示压力停泵。硝酸、发烟硝酸、氢氟酸储罐（含应急罐）、硫酸、盐酸、氟硅酸、甲苯、乙酸甲酯、乙酸乙酯、乙酸正丁酯、乙酸正戊酯、1,1-二氯乙烷、1,3-二氯丙烷、丙酮、甲醇、乙醇、柴油贮罐上设置</w:t>
            </w:r>
            <w:bookmarkStart w:id="0" w:name="_Hlk81828682"/>
            <w:r>
              <w:rPr>
                <w:color w:val="auto"/>
              </w:rPr>
              <w:t>远传</w:t>
            </w:r>
            <w:bookmarkEnd w:id="0"/>
            <w:r>
              <w:rPr>
                <w:color w:val="auto"/>
              </w:rPr>
              <w:t>液位检测仪表，当液位达到高位报警，达到高高位联锁关闭卸车泵。</w:t>
            </w:r>
          </w:p>
          <w:p w14:paraId="235B4EB7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（4）关闭输送泵、车辆卸车阀门，取下卸车软管，确认和车辆无任何工艺连接后将车钥匙交由司机，车辆驶离卸车现场。收拾现场并记录好贮罐液位。</w:t>
            </w:r>
          </w:p>
          <w:p w14:paraId="3CDF4980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2、槽车装车流程</w:t>
            </w:r>
          </w:p>
          <w:p w14:paraId="1550E493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氢氟酸</w:t>
            </w:r>
            <w:r>
              <w:rPr>
                <w:rFonts w:hint="eastAsia"/>
                <w:color w:val="auto"/>
              </w:rPr>
              <w:t>、甲苯</w:t>
            </w:r>
            <w:r>
              <w:rPr>
                <w:color w:val="auto"/>
              </w:rPr>
              <w:t>、乙酸乙酯、甲醇通过物料泵经管道流量计计量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color w:val="auto"/>
              </w:rPr>
              <w:t>装入汽车外运；氢氟酸通过物料泵经管道流量计计量、装卸鹤管装入汽车外运；硫酸、盐酸、氟硅酸、乙酸甲酯、乙酸正丁酯、乙酸正戊酯、1,1-二氯乙烷、1,3-二氯丙烷、丙酮、乙醇、柴油分别通过物料泵装入汽车外运。</w:t>
            </w:r>
          </w:p>
          <w:p w14:paraId="1A0911CF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（1）作业人员穿戴好防护用品（防护面罩、防酸橡胶手套、防酸围裙、防静电手套等），确认阀门处于完好关闭状态，核实贮罐液位，是否满足装车物料数量。</w:t>
            </w:r>
          </w:p>
          <w:p w14:paraId="376D6205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（2）在车轮前后放置防滑三角木，设置禁行锥型桶标识。</w:t>
            </w:r>
          </w:p>
          <w:p w14:paraId="0D3E8213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（3）氢氟酸装车前操作人员系好安全带，再确定软管插入槽罐顶部排气口并固定好。</w:t>
            </w:r>
          </w:p>
          <w:p w14:paraId="751C7F81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（4）装车前操作人员连接好车辆与装卸鹤管、输送泵的连接并确认连接准确牢固，密封良好。</w:t>
            </w:r>
          </w:p>
          <w:p w14:paraId="7DDFCD7E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5）装车过程中密切关注槽罐液位，严禁超载装车。氢氟酸储罐（含应急罐）、硫酸、盐酸、氟硅酸、甲苯、乙酸甲酯、乙酸乙酯、乙酸正丁酯、乙酸正戊酯、1,1-二氯乙烷、1,3-二氯丙烷、丙酮、甲醇、乙醇、柴油贮罐上设置液位检测仪表，当液位达到低位报警，达到低低位联锁关闭装车泵。</w:t>
            </w:r>
          </w:p>
          <w:p w14:paraId="10B129CA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（6）装车完毕取下卸车软管，拆除鹤管，鹤管归位。拆除车底防滑三角木、移开禁行标识。</w:t>
            </w:r>
          </w:p>
          <w:p w14:paraId="7E4A481E">
            <w:pPr>
              <w:adjustRightInd w:val="0"/>
              <w:snapToGrid w:val="0"/>
              <w:ind w:firstLine="0" w:firstLineChars="0"/>
              <w:rPr>
                <w:color w:val="auto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257810</wp:posOffset>
                      </wp:positionV>
                      <wp:extent cx="923925" cy="314325"/>
                      <wp:effectExtent l="0" t="0" r="0" b="0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5DA388">
                                  <w:pPr>
                                    <w:ind w:firstLine="0" w:firstLineChars="0"/>
                                    <w:rPr>
                                      <w:rFonts w:hint="eastAsia" w:ascii="仿宋" w:hAnsi="仿宋" w:eastAsia="仿宋" w:cs="仿宋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lang w:val="en-US"/>
                                    </w:rPr>
                                    <w:t>氢氟酸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3.3pt;margin-top:20.3pt;height:24.75pt;width:72.75pt;z-index:251659264;mso-width-relative:page;mso-height-relative:page;" filled="f" stroked="f" coordsize="21600,21600" o:gfxdata="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C4PyTWAAAA&#10;CQEAAA8AAAAAAAAAAQAgAAAAIgAAAGRycy9kb3ducmV2LnhtbFBLAQIUABQAAAAIAIdO4kCnrTZP&#10;rQEAAE0DAAAOAAAAAAAAAAEAIAAAACUBAABkcnMvZTJvRG9jLnhtbFBLBQYAAAAABgAGAFkBAABE&#10;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5B5DA388">
                            <w:pPr>
                              <w:ind w:firstLine="0" w:firstLineChars="0"/>
                              <w:rPr>
                                <w:rFonts w:hint="eastAsia" w:ascii="仿宋" w:hAnsi="仿宋" w:eastAsia="仿宋" w:cs="仿宋"/>
                                <w:lang w:val="en-US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lang w:val="en-US"/>
                              </w:rPr>
                              <w:t>氢氟酸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w:t>3、去车间分装流程</w:t>
            </w:r>
          </w:p>
          <w:p w14:paraId="36E50AB1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贮罐内的</w:t>
            </w:r>
            <w:r>
              <w:rPr>
                <w:rFonts w:hint="eastAsia"/>
                <w:color w:val="auto"/>
                <w:lang w:val="en-US"/>
              </w:rPr>
              <w:t>发烟</w:t>
            </w:r>
            <w:r>
              <w:rPr>
                <w:color w:val="auto"/>
              </w:rPr>
              <w:t>硝酸、硝酸、硫酸、盐酸、氢氟酸分别通过输送泵泵入对应缓冲罐（位于</w:t>
            </w:r>
            <w:r>
              <w:rPr>
                <w:rFonts w:hint="eastAsia"/>
                <w:color w:val="auto"/>
                <w:lang w:val="en-US"/>
              </w:rPr>
              <w:t>101分装车间</w:t>
            </w:r>
            <w:r>
              <w:rPr>
                <w:color w:val="auto"/>
              </w:rPr>
              <w:t>内），缓冲罐设置远传液位检测仪表，当液位达到高位报警，达到高高位联锁关闭输送泵，后通过管道重力自流至机械磅秤计量后入包装桶内，包装桶密封好入库等待外售。机械磅秤设置远传重量检测仪表，当重量达到高位报警，达到高高位联锁关闭切断阀。</w:t>
            </w:r>
          </w:p>
          <w:p w14:paraId="6F98DDF1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（1）作业人员穿戴好防护用品（防护面罩、防酸橡胶手套、防酸围裙、防静电衣物等），核实缓冲罐液位，是否需要由罐区泵入物料到缓冲罐，确认缓冲罐底部分装阀处于完好关闭状态。</w:t>
            </w:r>
          </w:p>
          <w:p w14:paraId="6BF1242B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（2）放置好包装桶，开启废气收集净化装置，打开分装阀门，物料经管线自流入包装桶。</w:t>
            </w:r>
          </w:p>
          <w:p w14:paraId="2C82B8C5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（3）密切关注物品液位，严禁超装溢出。</w:t>
            </w:r>
          </w:p>
          <w:p w14:paraId="4F9999ED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（4）装料完毕进行包装处理，直接外售或储存于仓库指定区域，分装区不暂存。</w:t>
            </w:r>
          </w:p>
          <w:p w14:paraId="1BD2212B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（5）分装完毕后，清洁分装场所和劳保用品。</w:t>
            </w:r>
          </w:p>
          <w:p w14:paraId="1CE9BBEE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4、倒罐工艺流程</w:t>
            </w:r>
          </w:p>
          <w:p w14:paraId="46D966EB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氢氟酸贮罐（V20601AB）发生泄漏时，对贮罐内剩余物料进行倒罐操作。发生泄漏时，关停氢氟酸输送泵，关闭物料进出口阀门，打开氢氟酸应急罐（V20601C）进料口阀门，再打开泄漏罐出料口阀门，启动氢氟酸输送泵，将泄漏罐内剩余的氢氟酸送入应急罐内。</w:t>
            </w:r>
          </w:p>
          <w:p w14:paraId="24666F2C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rFonts w:hint="eastAsia"/>
                <w:color w:val="auto"/>
                <w:lang w:val="en-US"/>
              </w:rPr>
              <w:t>5</w:t>
            </w:r>
            <w:r>
              <w:rPr>
                <w:color w:val="auto"/>
              </w:rPr>
              <w:t>、</w:t>
            </w:r>
            <w:r>
              <w:rPr>
                <w:rFonts w:hint="eastAsia"/>
                <w:color w:val="auto"/>
                <w:lang w:val="en-US"/>
              </w:rPr>
              <w:t>稀释</w:t>
            </w:r>
            <w:r>
              <w:rPr>
                <w:color w:val="auto"/>
              </w:rPr>
              <w:t>工艺流程</w:t>
            </w:r>
          </w:p>
          <w:p w14:paraId="6FECFB9A">
            <w:pPr>
              <w:adjustRightInd w:val="0"/>
              <w:snapToGrid w:val="0"/>
              <w:ind w:firstLine="56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/>
              </w:rPr>
              <w:t>来自206乙类罐区的氢氟酸经管道输送至</w:t>
            </w:r>
            <w:r>
              <w:rPr>
                <w:rFonts w:hint="eastAsia"/>
                <w:color w:val="auto"/>
              </w:rPr>
              <w:t>102调配装置区</w:t>
            </w:r>
            <w:r>
              <w:rPr>
                <w:rFonts w:hint="eastAsia"/>
                <w:color w:val="auto"/>
                <w:lang w:val="en-US"/>
              </w:rPr>
              <w:t>氢氟酸配酸槽。</w:t>
            </w:r>
            <w:r>
              <w:rPr>
                <w:rFonts w:hint="eastAsia"/>
                <w:color w:val="auto"/>
              </w:rPr>
              <w:t>配酸槽</w:t>
            </w:r>
            <w:r>
              <w:rPr>
                <w:color w:val="auto"/>
              </w:rPr>
              <w:t>设置远传液位检测仪表，当液位达到高位报警，达到高高位联锁关闭</w:t>
            </w:r>
            <w:r>
              <w:rPr>
                <w:rFonts w:hint="eastAsia"/>
                <w:color w:val="auto"/>
                <w:lang w:val="en-US"/>
              </w:rPr>
              <w:t>进料切断阀</w:t>
            </w:r>
            <w:r>
              <w:rPr>
                <w:color w:val="auto"/>
              </w:rPr>
              <w:t>，</w:t>
            </w:r>
            <w:r>
              <w:rPr>
                <w:rFonts w:hint="eastAsia"/>
                <w:color w:val="auto"/>
                <w:lang w:val="en-US"/>
              </w:rPr>
              <w:t>加入适量水，</w:t>
            </w:r>
            <w:r>
              <w:rPr>
                <w:rFonts w:hint="eastAsia"/>
                <w:color w:val="auto"/>
              </w:rPr>
              <w:t>待浓度稳定后取样检测，</w:t>
            </w:r>
            <w:r>
              <w:rPr>
                <w:rFonts w:hint="eastAsia"/>
                <w:color w:val="auto"/>
                <w:lang w:val="en-US"/>
              </w:rPr>
              <w:t>达到要求</w:t>
            </w:r>
            <w:r>
              <w:rPr>
                <w:rFonts w:hint="eastAsia"/>
                <w:color w:val="auto"/>
              </w:rPr>
              <w:t>后</w:t>
            </w:r>
            <w:r>
              <w:rPr>
                <w:rFonts w:hint="eastAsia"/>
                <w:color w:val="auto"/>
                <w:lang w:val="en-US"/>
              </w:rPr>
              <w:t>通过</w:t>
            </w:r>
            <w:r>
              <w:rPr>
                <w:color w:val="auto"/>
              </w:rPr>
              <w:t>装卸鹤管装入汽车</w:t>
            </w:r>
            <w:r>
              <w:rPr>
                <w:rFonts w:hint="eastAsia"/>
                <w:color w:val="auto"/>
                <w:lang w:val="en-US"/>
              </w:rPr>
              <w:t>外售或</w:t>
            </w:r>
            <w:r>
              <w:rPr>
                <w:rFonts w:hint="eastAsia"/>
                <w:color w:val="auto"/>
              </w:rPr>
              <w:t>输送至206乙类罐区氢氟酸</w:t>
            </w:r>
            <w:r>
              <w:rPr>
                <w:color w:val="auto"/>
              </w:rPr>
              <w:t>贮</w:t>
            </w:r>
            <w:r>
              <w:rPr>
                <w:rFonts w:hint="eastAsia"/>
                <w:color w:val="auto"/>
              </w:rPr>
              <w:t>罐储存。混配过程温度控制在40～50℃，产生的热量经配酸槽内自带的石墨盘管（循环水）移除。</w:t>
            </w:r>
          </w:p>
          <w:p w14:paraId="54DC9685">
            <w:pPr>
              <w:adjustRightInd w:val="0"/>
              <w:snapToGrid w:val="0"/>
              <w:ind w:firstLine="56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/>
              </w:rPr>
              <w:t>外购不同浓度的</w:t>
            </w:r>
            <w:r>
              <w:rPr>
                <w:rFonts w:hint="eastAsia"/>
                <w:color w:val="auto"/>
                <w:szCs w:val="21"/>
                <w:lang w:val="en-US"/>
              </w:rPr>
              <w:t>氟硅酸</w:t>
            </w:r>
            <w:r>
              <w:rPr>
                <w:color w:val="auto"/>
              </w:rPr>
              <w:t>通过槽车运入厂区，经输送泵输入</w:t>
            </w:r>
            <w:r>
              <w:rPr>
                <w:rFonts w:hint="eastAsia"/>
                <w:color w:val="auto"/>
              </w:rPr>
              <w:t>至102调配装置区</w:t>
            </w:r>
            <w:r>
              <w:rPr>
                <w:rFonts w:hint="eastAsia"/>
                <w:color w:val="auto"/>
                <w:szCs w:val="21"/>
                <w:lang w:val="en-US"/>
              </w:rPr>
              <w:t>氟硅酸</w:t>
            </w:r>
            <w:r>
              <w:rPr>
                <w:rFonts w:hint="eastAsia"/>
                <w:color w:val="auto"/>
              </w:rPr>
              <w:t>配酸槽，</w:t>
            </w:r>
            <w:r>
              <w:rPr>
                <w:rFonts w:hint="eastAsia"/>
                <w:color w:val="auto"/>
                <w:lang w:val="en-US"/>
              </w:rPr>
              <w:t>或来自206乙类罐区的</w:t>
            </w:r>
            <w:r>
              <w:rPr>
                <w:rFonts w:hint="eastAsia"/>
                <w:color w:val="auto"/>
                <w:szCs w:val="21"/>
                <w:lang w:val="en-US"/>
              </w:rPr>
              <w:t>氟硅酸</w:t>
            </w:r>
            <w:r>
              <w:rPr>
                <w:rFonts w:hint="eastAsia"/>
                <w:color w:val="auto"/>
                <w:lang w:val="en-US"/>
              </w:rPr>
              <w:t>经管道输送至</w:t>
            </w:r>
            <w:r>
              <w:rPr>
                <w:rFonts w:hint="eastAsia"/>
                <w:color w:val="auto"/>
              </w:rPr>
              <w:t>102调配装置区</w:t>
            </w:r>
            <w:r>
              <w:rPr>
                <w:rFonts w:hint="eastAsia"/>
                <w:color w:val="auto"/>
                <w:szCs w:val="21"/>
                <w:lang w:val="en-US"/>
              </w:rPr>
              <w:t>氟硅酸</w:t>
            </w:r>
            <w:r>
              <w:rPr>
                <w:rFonts w:hint="eastAsia"/>
                <w:color w:val="auto"/>
                <w:lang w:val="en-US"/>
              </w:rPr>
              <w:t>配酸槽。</w:t>
            </w:r>
            <w:r>
              <w:rPr>
                <w:rFonts w:hint="eastAsia"/>
                <w:color w:val="auto"/>
              </w:rPr>
              <w:t>配酸槽</w:t>
            </w:r>
            <w:r>
              <w:rPr>
                <w:color w:val="auto"/>
              </w:rPr>
              <w:t>设置远传液位检测仪表，当液位达到高位报警，达到高高位联锁关闭</w:t>
            </w:r>
            <w:r>
              <w:rPr>
                <w:rFonts w:hint="eastAsia"/>
                <w:color w:val="auto"/>
                <w:lang w:val="en-US"/>
              </w:rPr>
              <w:t>进料切断阀</w:t>
            </w:r>
            <w:r>
              <w:rPr>
                <w:color w:val="auto"/>
              </w:rPr>
              <w:t>，</w:t>
            </w:r>
            <w:r>
              <w:rPr>
                <w:rFonts w:hint="eastAsia"/>
                <w:color w:val="auto"/>
                <w:lang w:val="en-US"/>
              </w:rPr>
              <w:t>加入适量水，</w:t>
            </w:r>
            <w:r>
              <w:rPr>
                <w:rFonts w:hint="eastAsia"/>
                <w:color w:val="auto"/>
              </w:rPr>
              <w:t>待浓度稳定后取样检测，</w:t>
            </w:r>
            <w:r>
              <w:rPr>
                <w:rFonts w:hint="eastAsia"/>
                <w:color w:val="auto"/>
                <w:lang w:val="en-US"/>
              </w:rPr>
              <w:t>达到要求</w:t>
            </w:r>
            <w:r>
              <w:rPr>
                <w:rFonts w:hint="eastAsia"/>
                <w:color w:val="auto"/>
              </w:rPr>
              <w:t>后装车</w:t>
            </w:r>
            <w:r>
              <w:rPr>
                <w:rFonts w:hint="eastAsia"/>
                <w:color w:val="auto"/>
                <w:lang w:val="en-US"/>
              </w:rPr>
              <w:t>外售或</w:t>
            </w:r>
            <w:r>
              <w:rPr>
                <w:rFonts w:hint="eastAsia"/>
                <w:color w:val="auto"/>
              </w:rPr>
              <w:t>输送至206乙类罐区</w:t>
            </w:r>
            <w:r>
              <w:rPr>
                <w:rFonts w:hint="eastAsia"/>
                <w:color w:val="auto"/>
                <w:szCs w:val="21"/>
                <w:lang w:val="en-US"/>
              </w:rPr>
              <w:t>氟硅酸</w:t>
            </w:r>
            <w:r>
              <w:rPr>
                <w:color w:val="auto"/>
              </w:rPr>
              <w:t>贮</w:t>
            </w:r>
            <w:r>
              <w:rPr>
                <w:rFonts w:hint="eastAsia"/>
                <w:color w:val="auto"/>
                <w:szCs w:val="21"/>
                <w:lang w:val="en-US"/>
              </w:rPr>
              <w:t>罐</w:t>
            </w:r>
            <w:r>
              <w:rPr>
                <w:rFonts w:hint="eastAsia"/>
                <w:color w:val="auto"/>
              </w:rPr>
              <w:t>储存。混配过程温度控制在40～50℃，产生的热量经配酸槽内自带的石墨盘管（循环水）移除。</w:t>
            </w:r>
          </w:p>
          <w:p w14:paraId="028DCDD5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rFonts w:hint="eastAsia"/>
                <w:color w:val="auto"/>
                <w:lang w:val="en-US"/>
              </w:rPr>
              <w:t>稀释</w:t>
            </w:r>
            <w:r>
              <w:rPr>
                <w:rFonts w:hint="eastAsia"/>
                <w:color w:val="auto"/>
              </w:rPr>
              <w:t>过程中产生的尾气经两级水洗吸收后高空排放，水洗后的酸液回用至配酸槽继续混配</w:t>
            </w:r>
            <w:r>
              <w:rPr>
                <w:color w:val="auto"/>
              </w:rPr>
              <w:t>。</w:t>
            </w:r>
          </w:p>
          <w:p w14:paraId="41DB86E4">
            <w:pPr>
              <w:adjustRightInd w:val="0"/>
              <w:snapToGrid w:val="0"/>
              <w:ind w:firstLine="562"/>
              <w:rPr>
                <w:b/>
                <w:color w:val="auto"/>
              </w:rPr>
            </w:pPr>
            <w:r>
              <w:rPr>
                <w:b/>
                <w:color w:val="auto"/>
              </w:rPr>
              <w:t>二、仓库内物料工艺流程概述</w:t>
            </w:r>
          </w:p>
          <w:p w14:paraId="38CB6486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1、桶装或袋装化学品直接从生产单位购进，储存于仓库中，可直接装车外售。</w:t>
            </w:r>
          </w:p>
          <w:p w14:paraId="5687BDAF">
            <w:pPr>
              <w:ind w:firstLine="560"/>
              <w:rPr>
                <w:color w:val="auto"/>
              </w:rPr>
            </w:pPr>
            <w:r>
              <w:rPr>
                <w:rFonts w:hint="eastAsia"/>
                <w:color w:val="auto"/>
                <w:lang w:val="en-US"/>
              </w:rPr>
              <w:t>2</w:t>
            </w:r>
            <w:r>
              <w:rPr>
                <w:color w:val="auto"/>
              </w:rPr>
              <w:t>、</w:t>
            </w:r>
            <w:r>
              <w:rPr>
                <w:rFonts w:hint="eastAsia"/>
                <w:color w:val="auto"/>
              </w:rPr>
              <w:t>氢氟酸、硝酸、发烟硝酸、盐酸、硫酸、</w:t>
            </w:r>
            <w:r>
              <w:rPr>
                <w:color w:val="auto"/>
              </w:rPr>
              <w:t>磷酸、氨水、二氯甲烷、次氯酸钠、双氧水</w:t>
            </w:r>
            <w:r>
              <w:rPr>
                <w:rFonts w:hint="eastAsia"/>
                <w:color w:val="auto"/>
                <w:lang w:val="en-US"/>
              </w:rPr>
              <w:t>等</w:t>
            </w:r>
            <w:r>
              <w:rPr>
                <w:color w:val="auto"/>
              </w:rPr>
              <w:t xml:space="preserve">物料客户有小包装需求时，在机械磅秤上放置好包装桶，将分装物料运送至分装车间分装平台上通过管道自流装入包装桶内，分装成小包装后装车外售。 </w:t>
            </w:r>
          </w:p>
          <w:p w14:paraId="5D5469A5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（1）作业人员穿戴好防护用品。</w:t>
            </w:r>
          </w:p>
          <w:p w14:paraId="7B90BDA6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（2）采用叉车将要分装的大包装物品运输至分装车间分装平台上。</w:t>
            </w:r>
          </w:p>
          <w:p w14:paraId="378A1311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（3）在机械磅称上放置好包装铁桶，机械磅称接入静电线，开启废气收集净化装置，打开分装阀门，物料经管线自流入包装桶。</w:t>
            </w:r>
          </w:p>
          <w:p w14:paraId="5BFC7A9D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（4）密切关注物品液位，严禁超装溢出。</w:t>
            </w:r>
          </w:p>
          <w:p w14:paraId="10AA5666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（5）装料完毕进行包装处理，直接装车输送客户或运输回原处储存，分装区不暂存，未分装完的包装桶运回原处。</w:t>
            </w:r>
          </w:p>
          <w:p w14:paraId="75CD2BD0">
            <w:pPr>
              <w:adjustRightInd w:val="0"/>
              <w:snapToGrid w:val="0"/>
              <w:ind w:firstLine="560"/>
              <w:rPr>
                <w:color w:val="auto"/>
              </w:rPr>
            </w:pPr>
            <w:r>
              <w:rPr>
                <w:color w:val="auto"/>
              </w:rPr>
              <w:t>（6）清洁分装场所和劳保用品。</w:t>
            </w:r>
          </w:p>
          <w:p w14:paraId="0FE14D6A">
            <w:pPr>
              <w:tabs>
                <w:tab w:val="left" w:pos="1265"/>
                <w:tab w:val="left" w:pos="1380"/>
              </w:tabs>
              <w:snapToGrid w:val="0"/>
              <w:spacing w:line="360" w:lineRule="auto"/>
              <w:jc w:val="left"/>
              <w:rPr>
                <w:rFonts w:ascii="宋体" w:hAnsi="宋体" w:cs="宋体"/>
                <w:snapToGrid w:val="0"/>
                <w:kern w:val="0"/>
                <w:szCs w:val="21"/>
              </w:rPr>
            </w:pPr>
          </w:p>
        </w:tc>
      </w:tr>
      <w:tr w14:paraId="58B53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2B2FC86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FAFB09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44164A8A">
      <w:r>
        <w:rPr>
          <w:rFonts w:hint="eastAsia"/>
        </w:rPr>
        <w:br w:type="page"/>
      </w:r>
    </w:p>
    <w:p w14:paraId="4136FB9F">
      <w:r>
        <w:rPr>
          <w:rFonts w:hint="eastAsia"/>
          <w:color w:val="auto"/>
          <w:lang w:val="en-US"/>
        </w:rPr>
        <w:drawing>
          <wp:inline distT="0" distB="0" distL="114300" distR="114300">
            <wp:extent cx="5822950" cy="7767320"/>
            <wp:effectExtent l="0" t="0" r="6350" b="5080"/>
            <wp:docPr id="9" name="图片 6" descr="d50cef13677f31017cf52093443f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50cef13677f31017cf52093443f2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3821D"/>
    <w:p w14:paraId="0ACD4F6F"/>
    <w:p w14:paraId="77680E70">
      <w:pPr>
        <w:jc w:val="both"/>
      </w:pPr>
    </w:p>
    <w:p w14:paraId="284F31F8"/>
    <w:p w14:paraId="04CF224C">
      <w:r>
        <w:br w:type="page"/>
      </w:r>
    </w:p>
    <w:p w14:paraId="4918CB30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0" name="图片 10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2983">
      <w:pPr>
        <w:jc w:val="both"/>
      </w:pPr>
    </w:p>
    <w:p w14:paraId="4397E254">
      <w:pPr>
        <w:jc w:val="both"/>
      </w:pPr>
    </w:p>
    <w:p w14:paraId="0D180275">
      <w:pPr>
        <w:jc w:val="both"/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</w:pPr>
    </w:p>
    <w:p w14:paraId="7320BAFF"/>
    <w:p w14:paraId="3B579254"/>
    <w:p w14:paraId="4A9043E7"/>
    <w:p w14:paraId="051B9FA4">
      <w:r>
        <w:drawing>
          <wp:inline distT="0" distB="0" distL="114300" distR="114300">
            <wp:extent cx="5273040" cy="6758305"/>
            <wp:effectExtent l="0" t="0" r="381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BB6A"/>
    <w:p w14:paraId="2926565F"/>
    <w:p w14:paraId="2D1CD838"/>
    <w:p w14:paraId="15764499"/>
    <w:p w14:paraId="753F65C7"/>
    <w:p w14:paraId="430B6AF1"/>
    <w:p w14:paraId="54AFC77D"/>
    <w:p w14:paraId="7B0A4E30"/>
    <w:p w14:paraId="2F6E635B"/>
    <w:p w14:paraId="5E7A6E29">
      <w:r>
        <w:drawing>
          <wp:inline distT="0" distB="0" distL="114300" distR="114300">
            <wp:extent cx="5273675" cy="7432675"/>
            <wp:effectExtent l="0" t="0" r="3175" b="158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D497"/>
    <w:p w14:paraId="4A27907A"/>
    <w:p w14:paraId="62D015E7"/>
    <w:p w14:paraId="0FD05839"/>
    <w:p w14:paraId="064420BD"/>
    <w:p w14:paraId="266909C7"/>
    <w:p w14:paraId="3DEDD61F"/>
    <w:p w14:paraId="4FFCB8E6">
      <w:pPr>
        <w:pStyle w:val="10"/>
      </w:pPr>
      <w:r>
        <w:drawing>
          <wp:inline distT="0" distB="0" distL="114300" distR="114300">
            <wp:extent cx="5272405" cy="7418070"/>
            <wp:effectExtent l="0" t="0" r="4445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jN2U3YjgwYmFiODFhZWM5YTkwNDFlYjJiYWFlOTQ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1E74B7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2731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5EA6222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C93DF7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2E60EA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5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5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8">
    <w:name w:val="Body Text"/>
    <w:basedOn w:val="1"/>
    <w:next w:val="1"/>
    <w:qFormat/>
    <w:uiPriority w:val="99"/>
    <w:rPr>
      <w:sz w:val="28"/>
      <w:szCs w:val="28"/>
    </w:rPr>
  </w:style>
  <w:style w:type="paragraph" w:styleId="9">
    <w:name w:val="Body Text Indent"/>
    <w:basedOn w:val="1"/>
    <w:next w:val="10"/>
    <w:unhideWhenUsed/>
    <w:qFormat/>
    <w:uiPriority w:val="99"/>
    <w:pPr>
      <w:spacing w:after="120"/>
      <w:ind w:left="420" w:leftChars="200"/>
    </w:pPr>
  </w:style>
  <w:style w:type="paragraph" w:styleId="10">
    <w:name w:val="Body Text First Indent 2"/>
    <w:basedOn w:val="9"/>
    <w:next w:val="8"/>
    <w:unhideWhenUsed/>
    <w:qFormat/>
    <w:uiPriority w:val="99"/>
    <w:pPr>
      <w:ind w:firstLine="420" w:firstLineChars="200"/>
    </w:pPr>
  </w:style>
  <w:style w:type="paragraph" w:styleId="11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3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4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5">
    <w:name w:val="Balloon Text"/>
    <w:basedOn w:val="1"/>
    <w:link w:val="33"/>
    <w:qFormat/>
    <w:uiPriority w:val="0"/>
    <w:rPr>
      <w:sz w:val="18"/>
      <w:szCs w:val="18"/>
    </w:rPr>
  </w:style>
  <w:style w:type="paragraph" w:styleId="16">
    <w:name w:val="footer"/>
    <w:basedOn w:val="1"/>
    <w:next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7">
    <w:name w:val="Normal (Web)"/>
    <w:basedOn w:val="1"/>
    <w:next w:val="18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8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1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2">
    <w:name w:val="Body Text First Indent"/>
    <w:basedOn w:val="8"/>
    <w:next w:val="1"/>
    <w:qFormat/>
    <w:uiPriority w:val="0"/>
    <w:pPr>
      <w:spacing w:after="120"/>
      <w:ind w:firstLine="420" w:firstLineChars="100"/>
    </w:pPr>
  </w:style>
  <w:style w:type="paragraph" w:customStyle="1" w:styleId="25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6">
    <w:name w:val="样式 首行缩进:  2 字符"/>
    <w:basedOn w:val="1"/>
    <w:next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7">
    <w:name w:val="Default"/>
    <w:basedOn w:val="28"/>
    <w:next w:val="10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8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0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字符"/>
    <w:basedOn w:val="24"/>
    <w:link w:val="1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3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9</Pages>
  <Words>1705</Words>
  <Characters>1937</Characters>
  <Lines>8</Lines>
  <Paragraphs>2</Paragraphs>
  <TotalTime>2</TotalTime>
  <ScaleCrop>false</ScaleCrop>
  <LinksUpToDate>false</LinksUpToDate>
  <CharactersWithSpaces>1937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K</cp:lastModifiedBy>
  <dcterms:modified xsi:type="dcterms:W3CDTF">2025-04-27T07:51:19Z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DF8838ED3FCC40EDA87D519F4E4824F3_13</vt:lpwstr>
  </property>
  <property fmtid="{D5CDD505-2E9C-101B-9397-08002B2CF9AE}" pid="4" name="KSOTemplateDocerSaveRecord">
    <vt:lpwstr>eyJoZGlkIjoiZTVjN2U3YjgwYmFiODFhZWM5YTkwNDFlYjJiYWFlOTQiLCJ1c2VySWQiOiIxMDA5Nzc3MDA4In0=</vt:lpwstr>
  </property>
</Properties>
</file>