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75E4E5">
      <w:pPr>
        <w:jc w:val="both"/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</w:pPr>
    </w:p>
    <w:p w14:paraId="5961844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3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"/>
        <w:gridCol w:w="1237"/>
        <w:gridCol w:w="4803"/>
        <w:gridCol w:w="2115"/>
      </w:tblGrid>
      <w:tr w14:paraId="373CD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8DE56C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0B9C570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/>
                <w:sz w:val="24"/>
                <w:szCs w:val="22"/>
              </w:rPr>
              <w:t>进贤县建平气体有限公司经营、储存危险化学品安全现状评价报告</w:t>
            </w:r>
          </w:p>
        </w:tc>
      </w:tr>
      <w:tr w14:paraId="7C1CE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AE2E23C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51C70B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2024年1</w:t>
            </w:r>
            <w:r>
              <w:rPr>
                <w:rFonts w:ascii="宋体" w:hAnsi="宋体" w:cs="宋体"/>
                <w:sz w:val="24"/>
              </w:rPr>
              <w:t>2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0A6053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A712124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108E4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78F62E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DF4D41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B76ABB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71448A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39DC7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157C85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D910A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徐顺星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F3313A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S011041000110192002229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54E4E9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018803</w:t>
            </w:r>
          </w:p>
        </w:tc>
      </w:tr>
      <w:tr w14:paraId="5AC08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074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8DF1A50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C70241C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吴红玉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484D1DC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1200000000300398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82951DB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025175</w:t>
            </w:r>
          </w:p>
        </w:tc>
      </w:tr>
      <w:tr w14:paraId="663948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887BEAF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AECF605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韦根远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218D8D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S011044000110191001083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F0D8BA0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028179</w:t>
            </w:r>
          </w:p>
        </w:tc>
      </w:tr>
      <w:tr w14:paraId="1D69D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BC1C2A7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9EA8F9A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岳强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639DF4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0800000000102212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0BC3936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002352</w:t>
            </w:r>
          </w:p>
        </w:tc>
      </w:tr>
      <w:tr w14:paraId="160E2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906CDEE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1F8DBD5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张晋慧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31FAC55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1100000000302946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566468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020045</w:t>
            </w:r>
          </w:p>
        </w:tc>
      </w:tr>
      <w:tr w14:paraId="543F57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B802E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57008B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4686A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41177EC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05DF95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徐顺星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rFonts w:hint="eastAsia" w:ascii="Times New Roman" w:hAnsi="Times New Roman"/>
                <w:sz w:val="24"/>
              </w:rPr>
              <w:t>吴红玉</w:t>
            </w:r>
            <w:r>
              <w:rPr>
                <w:rFonts w:hint="eastAsia"/>
                <w:sz w:val="24"/>
              </w:rPr>
              <w:t>2024.</w:t>
            </w:r>
            <w:r>
              <w:rPr>
                <w:sz w:val="24"/>
              </w:rPr>
              <w:t>11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12</w:t>
            </w:r>
          </w:p>
        </w:tc>
      </w:tr>
      <w:tr w14:paraId="3F193B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143C70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5FE7179">
            <w:pPr>
              <w:widowControl/>
              <w:spacing w:after="150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徐顺星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rFonts w:hint="eastAsia" w:ascii="Times New Roman" w:hAnsi="Times New Roman"/>
                <w:sz w:val="24"/>
              </w:rPr>
              <w:t>吴红玉</w:t>
            </w:r>
            <w:r>
              <w:rPr>
                <w:rFonts w:hint="eastAsia"/>
                <w:sz w:val="24"/>
              </w:rPr>
              <w:t>2024.</w:t>
            </w:r>
            <w:r>
              <w:rPr>
                <w:sz w:val="24"/>
              </w:rPr>
              <w:t>12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3</w:t>
            </w:r>
          </w:p>
        </w:tc>
      </w:tr>
      <w:tr w14:paraId="6799A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2373A96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5102B104">
            <w:pPr>
              <w:ind w:firstLine="560"/>
              <w:rPr>
                <w:snapToGrid w:val="0"/>
              </w:rPr>
            </w:pPr>
            <w:r>
              <w:rPr>
                <w:snapToGrid w:val="0"/>
              </w:rPr>
              <w:t>进贤县建平气体有限公司</w:t>
            </w:r>
            <w:r>
              <w:rPr>
                <w:rFonts w:hint="eastAsia"/>
                <w:snapToGrid w:val="0"/>
              </w:rPr>
              <w:t>（原名进贤县张公光平气体充装站）</w:t>
            </w:r>
            <w:r>
              <w:rPr>
                <w:snapToGrid w:val="0"/>
              </w:rPr>
              <w:t>成立于2021年12月21日，位于</w:t>
            </w:r>
            <w:r>
              <w:rPr>
                <w:rFonts w:hint="eastAsia"/>
                <w:snapToGrid w:val="0"/>
              </w:rPr>
              <w:t>江西省南昌市进贤县张公镇党溪村委会党溪付家村10号</w:t>
            </w:r>
            <w:r>
              <w:rPr>
                <w:snapToGrid w:val="0"/>
              </w:rPr>
              <w:t>，法人代表</w:t>
            </w:r>
            <w:r>
              <w:fldChar w:fldCharType="begin"/>
            </w:r>
            <w:r>
              <w:instrText xml:space="preserve"> HYPERLINK "https://shuidi.cn/person/5LuY5bu65bmz_11c6d6bd682c90f36533c32a78947801.html" \o "付建平" </w:instrText>
            </w:r>
            <w:r>
              <w:fldChar w:fldCharType="separate"/>
            </w:r>
            <w:r>
              <w:rPr>
                <w:snapToGrid w:val="0"/>
              </w:rPr>
              <w:t>付建平</w:t>
            </w:r>
            <w:r>
              <w:rPr>
                <w:snapToGrid w:val="0"/>
              </w:rPr>
              <w:fldChar w:fldCharType="end"/>
            </w:r>
            <w:r>
              <w:rPr>
                <w:snapToGrid w:val="0"/>
              </w:rPr>
              <w:t>，该公司拥有能满足充装生产、技术、质量管理和检验的工程技术人员，组织机构健全，责任明确，安全管理制度完善。进贤县建平气体有限公司营业执照经营范围为</w:t>
            </w:r>
            <w:r>
              <w:rPr>
                <w:rFonts w:hint="eastAsia"/>
                <w:snapToGrid w:val="0"/>
              </w:rPr>
              <w:t>危险化学品经营（依法须经批准的项目，经相关部门批准后方可开展经营活动）</w:t>
            </w:r>
            <w:r>
              <w:rPr>
                <w:snapToGrid w:val="0"/>
              </w:rPr>
              <w:t>。</w:t>
            </w:r>
          </w:p>
          <w:p w14:paraId="0F4DABEE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企业位于</w:t>
            </w:r>
            <w:r>
              <w:rPr>
                <w:snapToGrid w:val="0"/>
              </w:rPr>
              <w:t>江西省南昌市</w:t>
            </w:r>
            <w:r>
              <w:rPr>
                <w:rFonts w:hint="eastAsia"/>
                <w:snapToGrid w:val="0"/>
              </w:rPr>
              <w:t>进贤</w:t>
            </w:r>
            <w:r>
              <w:rPr>
                <w:snapToGrid w:val="0"/>
              </w:rPr>
              <w:t>县</w:t>
            </w:r>
            <w:r>
              <w:rPr>
                <w:rFonts w:hint="eastAsia"/>
                <w:snapToGrid w:val="0"/>
              </w:rPr>
              <w:t>，企业自成立以来多次进行了安全现状评价，并换取了危险化学品经营许可证。</w:t>
            </w:r>
          </w:p>
          <w:p w14:paraId="0FDE52D0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企业原危险化学品经营许可证证书编号为：“赣进审经（甲）字[202</w:t>
            </w:r>
            <w:r>
              <w:rPr>
                <w:snapToGrid w:val="0"/>
              </w:rPr>
              <w:t>1</w:t>
            </w:r>
            <w:r>
              <w:rPr>
                <w:rFonts w:hint="eastAsia"/>
                <w:snapToGrid w:val="0"/>
              </w:rPr>
              <w:t>]0000</w:t>
            </w:r>
            <w:r>
              <w:rPr>
                <w:snapToGrid w:val="0"/>
              </w:rPr>
              <w:t>48</w:t>
            </w:r>
            <w:r>
              <w:rPr>
                <w:rFonts w:hint="eastAsia"/>
                <w:snapToGrid w:val="0"/>
              </w:rPr>
              <w:t>”，有效期限为202</w:t>
            </w:r>
            <w:r>
              <w:rPr>
                <w:snapToGrid w:val="0"/>
              </w:rPr>
              <w:t>1</w:t>
            </w:r>
            <w:r>
              <w:rPr>
                <w:rFonts w:hint="eastAsia"/>
                <w:snapToGrid w:val="0"/>
              </w:rPr>
              <w:t>年1</w:t>
            </w:r>
            <w:r>
              <w:rPr>
                <w:snapToGrid w:val="0"/>
              </w:rPr>
              <w:t>2</w:t>
            </w:r>
            <w:r>
              <w:rPr>
                <w:rFonts w:hint="eastAsia"/>
                <w:snapToGrid w:val="0"/>
              </w:rPr>
              <w:t>月</w:t>
            </w:r>
            <w:r>
              <w:rPr>
                <w:snapToGrid w:val="0"/>
              </w:rPr>
              <w:t>20</w:t>
            </w:r>
            <w:r>
              <w:rPr>
                <w:rFonts w:hint="eastAsia"/>
                <w:snapToGrid w:val="0"/>
              </w:rPr>
              <w:t>日至202</w:t>
            </w:r>
            <w:r>
              <w:rPr>
                <w:snapToGrid w:val="0"/>
              </w:rPr>
              <w:t>4</w:t>
            </w:r>
            <w:r>
              <w:rPr>
                <w:rFonts w:hint="eastAsia"/>
                <w:snapToGrid w:val="0"/>
              </w:rPr>
              <w:t>年1</w:t>
            </w:r>
            <w:r>
              <w:rPr>
                <w:snapToGrid w:val="0"/>
              </w:rPr>
              <w:t>2</w:t>
            </w:r>
            <w:r>
              <w:rPr>
                <w:rFonts w:hint="eastAsia"/>
                <w:snapToGrid w:val="0"/>
              </w:rPr>
              <w:t>月</w:t>
            </w:r>
            <w:r>
              <w:rPr>
                <w:snapToGrid w:val="0"/>
              </w:rPr>
              <w:t>19</w:t>
            </w:r>
            <w:r>
              <w:rPr>
                <w:rFonts w:hint="eastAsia"/>
                <w:snapToGrid w:val="0"/>
              </w:rPr>
              <w:t>日。经营方式为批发、零售。许可范围包含液氧、二氧化碳、液氩。</w:t>
            </w:r>
          </w:p>
          <w:p w14:paraId="57CF5367">
            <w:pPr>
              <w:ind w:firstLine="560"/>
              <w:rPr>
                <w:rFonts w:hint="eastAsia"/>
                <w:snapToGrid w:val="0"/>
              </w:rPr>
            </w:pPr>
            <w:r>
              <w:rPr>
                <w:rFonts w:hint="eastAsia"/>
                <w:snapToGrid w:val="0"/>
              </w:rPr>
              <w:t>该站于202</w:t>
            </w:r>
            <w:r>
              <w:rPr>
                <w:snapToGrid w:val="0"/>
              </w:rPr>
              <w:t>4</w:t>
            </w:r>
            <w:r>
              <w:rPr>
                <w:rFonts w:hint="eastAsia"/>
                <w:snapToGrid w:val="0"/>
              </w:rPr>
              <w:t>年</w:t>
            </w:r>
            <w:r>
              <w:rPr>
                <w:snapToGrid w:val="0"/>
              </w:rPr>
              <w:t>9</w:t>
            </w:r>
            <w:r>
              <w:rPr>
                <w:rFonts w:hint="eastAsia"/>
                <w:snapToGrid w:val="0"/>
              </w:rPr>
              <w:t>月</w:t>
            </w:r>
            <w:r>
              <w:rPr>
                <w:snapToGrid w:val="0"/>
              </w:rPr>
              <w:t>5</w:t>
            </w:r>
            <w:r>
              <w:rPr>
                <w:rFonts w:hint="eastAsia"/>
                <w:snapToGrid w:val="0"/>
              </w:rPr>
              <w:t>日换取江西省市场监督管理局颁发的《气瓶充装许可证》，编号“TS4236</w:t>
            </w:r>
            <w:r>
              <w:rPr>
                <w:snapToGrid w:val="0"/>
              </w:rPr>
              <w:t>402</w:t>
            </w:r>
            <w:r>
              <w:rPr>
                <w:rFonts w:hint="eastAsia"/>
                <w:snapToGrid w:val="0"/>
              </w:rPr>
              <w:t>-202</w:t>
            </w:r>
            <w:r>
              <w:rPr>
                <w:snapToGrid w:val="0"/>
              </w:rPr>
              <w:t>8</w:t>
            </w:r>
            <w:r>
              <w:rPr>
                <w:rFonts w:hint="eastAsia"/>
                <w:snapToGrid w:val="0"/>
              </w:rPr>
              <w:t>”，有效期至202</w:t>
            </w:r>
            <w:r>
              <w:rPr>
                <w:snapToGrid w:val="0"/>
              </w:rPr>
              <w:t>8</w:t>
            </w:r>
            <w:r>
              <w:rPr>
                <w:rFonts w:hint="eastAsia"/>
                <w:snapToGrid w:val="0"/>
              </w:rPr>
              <w:t>年</w:t>
            </w:r>
            <w:r>
              <w:rPr>
                <w:snapToGrid w:val="0"/>
              </w:rPr>
              <w:t>9</w:t>
            </w:r>
            <w:r>
              <w:rPr>
                <w:rFonts w:hint="eastAsia"/>
                <w:snapToGrid w:val="0"/>
              </w:rPr>
              <w:t>月</w:t>
            </w:r>
            <w:r>
              <w:rPr>
                <w:snapToGrid w:val="0"/>
              </w:rPr>
              <w:t>25</w:t>
            </w:r>
            <w:r>
              <w:rPr>
                <w:rFonts w:hint="eastAsia"/>
                <w:snapToGrid w:val="0"/>
              </w:rPr>
              <w:t>日。</w:t>
            </w:r>
          </w:p>
        </w:tc>
      </w:tr>
      <w:tr w14:paraId="7BB0F7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C26B5DC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4B064A95">
            <w:pPr>
              <w:ind w:firstLine="560"/>
              <w:rPr>
                <w:rFonts w:hint="eastAsia"/>
                <w:snapToGrid w:val="0"/>
              </w:rPr>
            </w:pPr>
            <w:r>
              <w:rPr>
                <w:rFonts w:hint="eastAsia"/>
                <w:snapToGrid w:val="0"/>
              </w:rPr>
              <w:t>1、氧气充装工艺</w:t>
            </w:r>
          </w:p>
          <w:p w14:paraId="237F7117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从有资质的大型企业购入符合国家规定的质量标准的液态工业氧，用低温液体运输槽车运送至本站，卸入本站低温液体贮罐，再经低温液体泵打入空温气化器，在空温气化器中气化成为高压气体，经过汇流排，冲入予检合格的气瓶内，作为产品出售。</w:t>
            </w:r>
          </w:p>
          <w:p w14:paraId="2129D16E">
            <w:pPr>
              <w:tabs>
                <w:tab w:val="left" w:pos="1265"/>
                <w:tab w:val="left" w:pos="1380"/>
              </w:tabs>
              <w:snapToGrid w:val="0"/>
              <w:spacing w:line="360" w:lineRule="auto"/>
              <w:jc w:val="center"/>
              <w:rPr>
                <w:rFonts w:hint="eastAsia" w:ascii="宋体" w:hAnsi="宋体" w:cs="宋体"/>
                <w:snapToGrid w:val="0"/>
                <w:kern w:val="0"/>
                <w:szCs w:val="21"/>
              </w:rPr>
            </w:pPr>
            <w:r>
              <w:rPr>
                <w:rFonts w:ascii="宋体" w:hAnsi="宋体" w:cs="宋体"/>
                <w:snapToGrid w:val="0"/>
                <w:kern w:val="0"/>
                <w:szCs w:val="21"/>
              </w:rPr>
              <w:drawing>
                <wp:inline distT="0" distB="0" distL="0" distR="0">
                  <wp:extent cx="3896360" cy="3686175"/>
                  <wp:effectExtent l="0" t="0" r="8890" b="0"/>
                  <wp:docPr id="3" name="图片 3" descr="C:\Users\SONY\AppData\Local\Temp\163460649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SONY\AppData\Local\Temp\163460649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6180" cy="369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A8290">
            <w:pPr>
              <w:tabs>
                <w:tab w:val="left" w:pos="1265"/>
                <w:tab w:val="left" w:pos="1380"/>
              </w:tabs>
              <w:snapToGrid w:val="0"/>
              <w:spacing w:line="360" w:lineRule="auto"/>
              <w:jc w:val="center"/>
              <w:rPr>
                <w:rFonts w:hint="eastAsia" w:ascii="宋体" w:hAnsi="宋体" w:cs="宋体"/>
                <w:snapToGrid w:val="0"/>
                <w:kern w:val="0"/>
                <w:szCs w:val="21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Cs w:val="21"/>
              </w:rPr>
              <w:t>氧气充装工艺流程图</w:t>
            </w:r>
          </w:p>
          <w:p w14:paraId="433AC2D2">
            <w:pPr>
              <w:ind w:firstLine="560"/>
              <w:rPr>
                <w:rFonts w:hint="eastAsia"/>
                <w:snapToGrid w:val="0"/>
              </w:rPr>
            </w:pPr>
            <w:r>
              <w:rPr>
                <w:snapToGrid w:val="0"/>
              </w:rPr>
              <w:t>2</w:t>
            </w:r>
            <w:r>
              <w:rPr>
                <w:rFonts w:hint="eastAsia"/>
                <w:snapToGrid w:val="0"/>
              </w:rPr>
              <w:t>、氩气充装工艺</w:t>
            </w:r>
          </w:p>
          <w:p w14:paraId="7952E4B3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从有资质的大型企业购入符合国家规定的质量标准的液态氩，用低温液体运输槽车运送至本站，卸入本站低温液体贮罐，再经低温液体泵打入空温气化器，在空温气化器中气化成为高压气体，经过汇流排，冲入予检合格的气瓶内，作为产品出售。</w:t>
            </w:r>
          </w:p>
          <w:p w14:paraId="1544E4D4">
            <w:pPr>
              <w:tabs>
                <w:tab w:val="left" w:pos="1265"/>
                <w:tab w:val="left" w:pos="1380"/>
              </w:tabs>
              <w:snapToGrid w:val="0"/>
              <w:spacing w:line="360" w:lineRule="auto"/>
              <w:ind w:left="560" w:firstLine="417" w:firstLineChars="199"/>
              <w:jc w:val="left"/>
              <w:rPr>
                <w:rFonts w:hint="eastAsia" w:ascii="宋体" w:hAnsi="宋体" w:cs="宋体"/>
                <w:snapToGrid w:val="0"/>
                <w:kern w:val="0"/>
                <w:szCs w:val="21"/>
              </w:rPr>
            </w:pPr>
            <w:r>
              <w:rPr>
                <w:rFonts w:ascii="宋体" w:hAnsi="宋体" w:cs="宋体"/>
                <w:snapToGrid w:val="0"/>
                <w:kern w:val="0"/>
                <w:szCs w:val="21"/>
              </w:rPr>
              <w:drawing>
                <wp:inline distT="0" distB="0" distL="0" distR="0">
                  <wp:extent cx="3489325" cy="3609975"/>
                  <wp:effectExtent l="0" t="0" r="0" b="0"/>
                  <wp:docPr id="2" name="图片 2" descr="C:\Users\SONY\AppData\Local\Temp\163460652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SONY\AppData\Local\Temp\163460652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065" cy="362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EA0FB">
            <w:pPr>
              <w:tabs>
                <w:tab w:val="left" w:pos="1265"/>
                <w:tab w:val="left" w:pos="1380"/>
              </w:tabs>
              <w:snapToGrid w:val="0"/>
              <w:spacing w:line="360" w:lineRule="auto"/>
              <w:jc w:val="center"/>
              <w:rPr>
                <w:rFonts w:hint="eastAsia" w:ascii="宋体" w:hAnsi="宋体" w:cs="宋体"/>
                <w:snapToGrid w:val="0"/>
                <w:kern w:val="0"/>
                <w:szCs w:val="21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Cs w:val="21"/>
              </w:rPr>
              <w:t>氩气充装工艺流程图</w:t>
            </w:r>
          </w:p>
          <w:p w14:paraId="332EE585">
            <w:pPr>
              <w:ind w:firstLine="560"/>
              <w:rPr>
                <w:snapToGrid w:val="0"/>
              </w:rPr>
            </w:pPr>
            <w:r>
              <w:rPr>
                <w:snapToGrid w:val="0"/>
              </w:rPr>
              <w:t>3</w:t>
            </w:r>
            <w:r>
              <w:rPr>
                <w:rFonts w:hint="eastAsia"/>
                <w:snapToGrid w:val="0"/>
              </w:rPr>
              <w:t>、二氧化碳充装工艺</w:t>
            </w:r>
          </w:p>
          <w:p w14:paraId="040B2276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从有资质的大型企业购入符合国家规定的质量标准的液态二氧化碳，用低温液体运输槽车运送至本站，卸入本站低温液体贮罐，再经低温液体泵打入空温气化器，在空温气化器中气化成为高压气体，经过汇流排，冲入予检合格的气瓶内，作为产品出售。</w:t>
            </w:r>
          </w:p>
          <w:p w14:paraId="3B4A5490">
            <w:pPr>
              <w:pStyle w:val="14"/>
              <w:tabs>
                <w:tab w:val="left" w:pos="1265"/>
                <w:tab w:val="left" w:pos="1380"/>
              </w:tabs>
              <w:spacing w:line="360" w:lineRule="auto"/>
              <w:ind w:firstLine="417" w:firstLineChars="199"/>
              <w:jc w:val="center"/>
              <w:rPr>
                <w:rFonts w:hint="eastAsia" w:ascii="宋体" w:hAnsi="宋体" w:cs="宋体"/>
                <w:snapToGrid w:val="0"/>
                <w:kern w:val="0"/>
                <w:sz w:val="21"/>
                <w:szCs w:val="21"/>
              </w:rPr>
            </w:pPr>
            <w:r>
              <w:rPr>
                <w:rFonts w:ascii="宋体" w:hAnsi="宋体" w:cs="宋体"/>
                <w:snapToGrid w:val="0"/>
                <w:kern w:val="0"/>
                <w:sz w:val="21"/>
                <w:szCs w:val="21"/>
              </w:rPr>
              <w:drawing>
                <wp:inline distT="0" distB="0" distL="0" distR="0">
                  <wp:extent cx="2857500" cy="3990975"/>
                  <wp:effectExtent l="0" t="0" r="0" b="9525"/>
                  <wp:docPr id="1" name="图片 1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FD7000">
            <w:pPr>
              <w:tabs>
                <w:tab w:val="left" w:pos="1265"/>
                <w:tab w:val="left" w:pos="1380"/>
              </w:tabs>
              <w:snapToGrid w:val="0"/>
              <w:spacing w:line="360" w:lineRule="auto"/>
              <w:jc w:val="center"/>
              <w:rPr>
                <w:rFonts w:ascii="宋体" w:hAnsi="宋体" w:cs="宋体"/>
                <w:snapToGrid w:val="0"/>
                <w:kern w:val="0"/>
                <w:szCs w:val="21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Cs w:val="21"/>
              </w:rPr>
              <w:t>二氧化碳充装工艺流程图</w:t>
            </w:r>
          </w:p>
          <w:p w14:paraId="7A7BF95C">
            <w:pPr>
              <w:tabs>
                <w:tab w:val="left" w:pos="1265"/>
                <w:tab w:val="left" w:pos="1380"/>
              </w:tabs>
              <w:snapToGrid w:val="0"/>
              <w:spacing w:line="360" w:lineRule="auto"/>
              <w:ind w:firstLine="417" w:firstLineChars="199"/>
              <w:jc w:val="left"/>
              <w:rPr>
                <w:rFonts w:ascii="宋体" w:hAnsi="宋体" w:cs="宋体"/>
                <w:snapToGrid w:val="0"/>
                <w:kern w:val="0"/>
                <w:szCs w:val="21"/>
              </w:rPr>
            </w:pPr>
          </w:p>
          <w:p w14:paraId="642F14C6">
            <w:pPr>
              <w:tabs>
                <w:tab w:val="left" w:pos="1265"/>
                <w:tab w:val="left" w:pos="1380"/>
              </w:tabs>
              <w:snapToGrid w:val="0"/>
              <w:spacing w:line="360" w:lineRule="auto"/>
              <w:jc w:val="left"/>
              <w:rPr>
                <w:rFonts w:ascii="宋体" w:hAnsi="宋体" w:cs="宋体"/>
                <w:snapToGrid w:val="0"/>
                <w:kern w:val="0"/>
                <w:szCs w:val="21"/>
              </w:rPr>
            </w:pPr>
          </w:p>
        </w:tc>
      </w:tr>
      <w:tr w14:paraId="00BC8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C049D4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514EAD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37F63244">
      <w:r>
        <w:rPr>
          <w:rFonts w:hint="eastAsia"/>
        </w:rPr>
        <w:br w:type="page"/>
      </w:r>
    </w:p>
    <w:p w14:paraId="5E07ABB9">
      <w:r>
        <w:drawing>
          <wp:inline distT="0" distB="0" distL="0" distR="0">
            <wp:extent cx="5481955" cy="7312660"/>
            <wp:effectExtent l="0" t="0" r="4445" b="2540"/>
            <wp:docPr id="4" name="图片 4" descr="G:\已完成报告1\2024年\进贤县建平气体\江西分公司-化工-进贤县建平气体有限公司经营、储存危险化学品安全现状评价报告-修改稿\出版法定报告需要有的资料\1、现场照片\2现场考察1，2024年11月12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:\已完成报告1\2024年\进贤县建平气体\江西分公司-化工-进贤县建平气体有限公司经营、储存危险化学品安全现状评价报告-修改稿\出版法定报告需要有的资料\1、现场照片\2现场考察1，2024年11月12日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298BF"/>
    <w:p w14:paraId="4223652F"/>
    <w:p w14:paraId="2A512B2C"/>
    <w:p w14:paraId="550F72D5">
      <w:r>
        <w:drawing>
          <wp:inline distT="0" distB="0" distL="0" distR="0">
            <wp:extent cx="5481955" cy="7312660"/>
            <wp:effectExtent l="0" t="0" r="4445" b="2540"/>
            <wp:docPr id="6" name="图片 6" descr="G:\已完成报告1\2024年\进贤县建平气体\江西分公司-化工-进贤县建平气体有限公司经营、储存危险化学品安全现状评价报告-修改稿\出版法定报告需要有的资料\1、现场照片\2现场考察2，2024年11月12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:\已完成报告1\2024年\进贤县建平气体\江西分公司-化工-进贤县建平气体有限公司经营、储存危险化学品安全现状评价报告-修改稿\出版法定报告需要有的资料\1、现场照片\2现场考察2，2024年11月12日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6F4B2"/>
    <w:p w14:paraId="7D6C13BF"/>
    <w:p w14:paraId="22AF1EED"/>
    <w:p w14:paraId="3601A34F"/>
    <w:p w14:paraId="795F8353"/>
    <w:p w14:paraId="6004ECD9"/>
    <w:p w14:paraId="4521D7C1"/>
    <w:p w14:paraId="1FF13339">
      <w:pPr>
        <w:jc w:val="both"/>
      </w:pPr>
    </w:p>
    <w:p w14:paraId="32057267">
      <w:pPr>
        <w:jc w:val="both"/>
      </w:pPr>
      <w:r>
        <w:drawing>
          <wp:inline distT="0" distB="0" distL="114300" distR="114300">
            <wp:extent cx="5271135" cy="7416800"/>
            <wp:effectExtent l="0" t="0" r="5715" b="127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31254">
      <w:pPr>
        <w:jc w:val="both"/>
      </w:pPr>
    </w:p>
    <w:p w14:paraId="50678230">
      <w:pPr>
        <w:jc w:val="both"/>
      </w:pPr>
    </w:p>
    <w:p w14:paraId="00CEC2E3">
      <w:pPr>
        <w:jc w:val="both"/>
      </w:pPr>
    </w:p>
    <w:p w14:paraId="1DD3FCE3">
      <w:pPr>
        <w:jc w:val="both"/>
      </w:pPr>
    </w:p>
    <w:p w14:paraId="2B59A32B">
      <w:pPr>
        <w:jc w:val="both"/>
      </w:pPr>
    </w:p>
    <w:p w14:paraId="256DE4E7">
      <w:pPr>
        <w:jc w:val="both"/>
      </w:pPr>
      <w:r>
        <w:drawing>
          <wp:inline distT="0" distB="0" distL="114300" distR="114300">
            <wp:extent cx="5273040" cy="7297420"/>
            <wp:effectExtent l="0" t="0" r="3810" b="177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9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C25E3">
      <w:pPr>
        <w:jc w:val="both"/>
      </w:pPr>
    </w:p>
    <w:p w14:paraId="533D82FB">
      <w:pPr>
        <w:jc w:val="both"/>
      </w:pPr>
    </w:p>
    <w:p w14:paraId="77213E5F">
      <w:pPr>
        <w:jc w:val="both"/>
      </w:pPr>
    </w:p>
    <w:p w14:paraId="3C4A270C">
      <w:pPr>
        <w:jc w:val="both"/>
      </w:pPr>
    </w:p>
    <w:p w14:paraId="0DEE8FA0">
      <w:pPr>
        <w:jc w:val="both"/>
      </w:pPr>
    </w:p>
    <w:p w14:paraId="2C4262F6">
      <w:pPr>
        <w:jc w:val="both"/>
      </w:pPr>
    </w:p>
    <w:p w14:paraId="0C067EA8">
      <w:pPr>
        <w:jc w:val="both"/>
      </w:pPr>
    </w:p>
    <w:p w14:paraId="2CBBD4DF">
      <w:pPr>
        <w:jc w:val="both"/>
      </w:pPr>
    </w:p>
    <w:p w14:paraId="1B0A84F1">
      <w:pPr>
        <w:jc w:val="both"/>
      </w:pPr>
    </w:p>
    <w:p w14:paraId="74375E0A">
      <w:pPr>
        <w:jc w:val="both"/>
      </w:pPr>
    </w:p>
    <w:p w14:paraId="1DBD2E4E">
      <w:pPr>
        <w:jc w:val="both"/>
      </w:pPr>
    </w:p>
    <w:p w14:paraId="53CF9A04">
      <w:pPr>
        <w:jc w:val="both"/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-718185</wp:posOffset>
            </wp:positionV>
            <wp:extent cx="5753735" cy="8163560"/>
            <wp:effectExtent l="0" t="0" r="18415" b="889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F23BD5"/>
    <w:p w14:paraId="0C7EFAC3"/>
    <w:p w14:paraId="2E87A984"/>
    <w:p w14:paraId="00DC6341"/>
    <w:p w14:paraId="5AD1992A"/>
    <w:p w14:paraId="563978DD"/>
    <w:p w14:paraId="62BEBD13"/>
    <w:p w14:paraId="562FA9FC"/>
    <w:p w14:paraId="0A1179FB"/>
    <w:p w14:paraId="6CFEE66A"/>
    <w:p w14:paraId="05A769CE"/>
    <w:p w14:paraId="196228EE"/>
    <w:p w14:paraId="4D949342"/>
    <w:p w14:paraId="10A10D6D"/>
    <w:p w14:paraId="34B5BCDD"/>
    <w:p w14:paraId="0D3EC6B6"/>
    <w:p w14:paraId="0C53876A"/>
    <w:p w14:paraId="2CBED89A"/>
    <w:p w14:paraId="10F73EAD"/>
    <w:p w14:paraId="18BD70D0"/>
    <w:p w14:paraId="4254A001"/>
    <w:p w14:paraId="43EA8832"/>
    <w:p w14:paraId="53F6F91F"/>
    <w:p w14:paraId="28DFB7B8"/>
    <w:p w14:paraId="1FD8A58F"/>
    <w:p w14:paraId="634FC238"/>
    <w:p w14:paraId="4CA5B61B"/>
    <w:p w14:paraId="2961623F"/>
    <w:p w14:paraId="2AB6BAD7"/>
    <w:p w14:paraId="5F5D797A"/>
    <w:p w14:paraId="434B1619"/>
    <w:p w14:paraId="487BCB2E"/>
    <w:p w14:paraId="3AAAACE1"/>
    <w:p w14:paraId="390C28C5"/>
    <w:p w14:paraId="4B352164"/>
    <w:p w14:paraId="070017FD"/>
    <w:p w14:paraId="553FC10B"/>
    <w:p w14:paraId="3D855F11"/>
    <w:p w14:paraId="411D30D4">
      <w:bookmarkStart w:id="0" w:name="_GoBack"/>
      <w:bookmarkEnd w:id="0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272405" cy="7310120"/>
            <wp:effectExtent l="0" t="0" r="4445" b="5080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1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0679C0"/>
    <w:multiLevelType w:val="singleLevel"/>
    <w:tmpl w:val="850679C0"/>
    <w:lvl w:ilvl="0" w:tentative="0">
      <w:start w:val="1"/>
      <w:numFmt w:val="decimal"/>
      <w:pStyle w:val="47"/>
      <w:suff w:val="nothing"/>
      <w:lvlText w:val="%1）"/>
      <w:lvlJc w:val="left"/>
      <w:pPr>
        <w:tabs>
          <w:tab w:val="left" w:pos="312"/>
        </w:tabs>
      </w:pPr>
      <w:rPr>
        <w:rFonts w:hint="default" w:ascii="Times New Roman" w:hAnsi="Times New Roman" w:eastAsia="宋体" w:cs="Times New Roman"/>
        <w:sz w:val="24"/>
        <w:szCs w:val="24"/>
      </w:rPr>
    </w:lvl>
  </w:abstractNum>
  <w:abstractNum w:abstractNumId="1">
    <w:nsid w:val="5183855F"/>
    <w:multiLevelType w:val="singleLevel"/>
    <w:tmpl w:val="5183855F"/>
    <w:lvl w:ilvl="0" w:tentative="0">
      <w:start w:val="1"/>
      <w:numFmt w:val="chineseCounting"/>
      <w:pStyle w:val="4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YmJhMTRkMGU2NWU2MjE0YWI5MWU2ODcxNDk2YTgifQ=="/>
    <w:docVar w:name="KSO_WPS_MARK_KEY" w:val="f0c94484-18bf-41d0-a894-232196517eb0"/>
  </w:docVars>
  <w:rsids>
    <w:rsidRoot w:val="00E3751A"/>
    <w:rsid w:val="00047227"/>
    <w:rsid w:val="00194B7C"/>
    <w:rsid w:val="002012A2"/>
    <w:rsid w:val="00303C12"/>
    <w:rsid w:val="003A7C06"/>
    <w:rsid w:val="004340C8"/>
    <w:rsid w:val="00443349"/>
    <w:rsid w:val="004D1AF7"/>
    <w:rsid w:val="005858BE"/>
    <w:rsid w:val="00727066"/>
    <w:rsid w:val="00756850"/>
    <w:rsid w:val="00787BD2"/>
    <w:rsid w:val="007A2261"/>
    <w:rsid w:val="007C3A9A"/>
    <w:rsid w:val="00802085"/>
    <w:rsid w:val="008F01AE"/>
    <w:rsid w:val="009570B9"/>
    <w:rsid w:val="009A19ED"/>
    <w:rsid w:val="00C341C7"/>
    <w:rsid w:val="00C65B3D"/>
    <w:rsid w:val="00C75118"/>
    <w:rsid w:val="00C82162"/>
    <w:rsid w:val="00D40559"/>
    <w:rsid w:val="00D93BC0"/>
    <w:rsid w:val="00E3751A"/>
    <w:rsid w:val="00E95F3C"/>
    <w:rsid w:val="00F46A10"/>
    <w:rsid w:val="00F60933"/>
    <w:rsid w:val="00FF47EE"/>
    <w:rsid w:val="01381A2C"/>
    <w:rsid w:val="030516AD"/>
    <w:rsid w:val="03463A74"/>
    <w:rsid w:val="03A1635F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6007F0A"/>
    <w:rsid w:val="062E2CC9"/>
    <w:rsid w:val="06567547"/>
    <w:rsid w:val="06EF6353"/>
    <w:rsid w:val="07D32EB9"/>
    <w:rsid w:val="07E46E00"/>
    <w:rsid w:val="0814540D"/>
    <w:rsid w:val="08300409"/>
    <w:rsid w:val="08302FF8"/>
    <w:rsid w:val="0845254C"/>
    <w:rsid w:val="08E81855"/>
    <w:rsid w:val="08ED0200"/>
    <w:rsid w:val="0946657C"/>
    <w:rsid w:val="096769A3"/>
    <w:rsid w:val="096F1B10"/>
    <w:rsid w:val="09806C85"/>
    <w:rsid w:val="09A37E9F"/>
    <w:rsid w:val="0A0E1339"/>
    <w:rsid w:val="0A173A74"/>
    <w:rsid w:val="0A4F7A65"/>
    <w:rsid w:val="0BC750FD"/>
    <w:rsid w:val="0C370800"/>
    <w:rsid w:val="0D073DB5"/>
    <w:rsid w:val="0D081033"/>
    <w:rsid w:val="0E564C35"/>
    <w:rsid w:val="0EC817E1"/>
    <w:rsid w:val="0F1C6141"/>
    <w:rsid w:val="0FE07C54"/>
    <w:rsid w:val="0FFD1618"/>
    <w:rsid w:val="10806817"/>
    <w:rsid w:val="10A546BD"/>
    <w:rsid w:val="10AD0B5D"/>
    <w:rsid w:val="10AE1BD9"/>
    <w:rsid w:val="10D96D50"/>
    <w:rsid w:val="11BA5E99"/>
    <w:rsid w:val="13337B71"/>
    <w:rsid w:val="13FA1B12"/>
    <w:rsid w:val="141C622E"/>
    <w:rsid w:val="14732EA1"/>
    <w:rsid w:val="147F5532"/>
    <w:rsid w:val="14D001B2"/>
    <w:rsid w:val="156C314D"/>
    <w:rsid w:val="15CB68F5"/>
    <w:rsid w:val="16B10157"/>
    <w:rsid w:val="172B1294"/>
    <w:rsid w:val="17505468"/>
    <w:rsid w:val="1752433D"/>
    <w:rsid w:val="17550DB0"/>
    <w:rsid w:val="17810296"/>
    <w:rsid w:val="17C601C4"/>
    <w:rsid w:val="18301429"/>
    <w:rsid w:val="18351C95"/>
    <w:rsid w:val="188D103C"/>
    <w:rsid w:val="190E35A0"/>
    <w:rsid w:val="191A70DD"/>
    <w:rsid w:val="19992B53"/>
    <w:rsid w:val="19CE23A1"/>
    <w:rsid w:val="19D014C8"/>
    <w:rsid w:val="19F45335"/>
    <w:rsid w:val="1A330456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373426"/>
    <w:rsid w:val="1F642D26"/>
    <w:rsid w:val="1FAC2BD1"/>
    <w:rsid w:val="1FF45CE7"/>
    <w:rsid w:val="2107263D"/>
    <w:rsid w:val="21313216"/>
    <w:rsid w:val="214C4107"/>
    <w:rsid w:val="21A13C43"/>
    <w:rsid w:val="222E1FA2"/>
    <w:rsid w:val="22366385"/>
    <w:rsid w:val="224031F6"/>
    <w:rsid w:val="2282270A"/>
    <w:rsid w:val="229735F9"/>
    <w:rsid w:val="22AD2D70"/>
    <w:rsid w:val="23532900"/>
    <w:rsid w:val="2359594A"/>
    <w:rsid w:val="237962D0"/>
    <w:rsid w:val="23B37411"/>
    <w:rsid w:val="242E50EF"/>
    <w:rsid w:val="244E33BB"/>
    <w:rsid w:val="24775815"/>
    <w:rsid w:val="24D12D46"/>
    <w:rsid w:val="24FD0CF7"/>
    <w:rsid w:val="25FB3FD9"/>
    <w:rsid w:val="260B2287"/>
    <w:rsid w:val="26134134"/>
    <w:rsid w:val="271635D9"/>
    <w:rsid w:val="27280E94"/>
    <w:rsid w:val="27F61196"/>
    <w:rsid w:val="28814447"/>
    <w:rsid w:val="29283150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2F5C124E"/>
    <w:rsid w:val="31055C5A"/>
    <w:rsid w:val="3256187C"/>
    <w:rsid w:val="3259568C"/>
    <w:rsid w:val="32A66941"/>
    <w:rsid w:val="334B2415"/>
    <w:rsid w:val="339918AA"/>
    <w:rsid w:val="33BD2F62"/>
    <w:rsid w:val="33C148CD"/>
    <w:rsid w:val="341F407D"/>
    <w:rsid w:val="34BD4A82"/>
    <w:rsid w:val="351530F3"/>
    <w:rsid w:val="35211925"/>
    <w:rsid w:val="35524794"/>
    <w:rsid w:val="36577381"/>
    <w:rsid w:val="366115C7"/>
    <w:rsid w:val="368F242B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BFC6477"/>
    <w:rsid w:val="3C7D28D5"/>
    <w:rsid w:val="3C9506A5"/>
    <w:rsid w:val="3CE43836"/>
    <w:rsid w:val="3D027FC2"/>
    <w:rsid w:val="3D3D4FC4"/>
    <w:rsid w:val="3D4729D1"/>
    <w:rsid w:val="3DEB4A20"/>
    <w:rsid w:val="3E2D53F7"/>
    <w:rsid w:val="3EB62D94"/>
    <w:rsid w:val="3EEC7F81"/>
    <w:rsid w:val="3F0E1560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1E5E45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6F56910"/>
    <w:rsid w:val="47EE36B2"/>
    <w:rsid w:val="485E76F8"/>
    <w:rsid w:val="487A531F"/>
    <w:rsid w:val="48AF6D87"/>
    <w:rsid w:val="49CE6C17"/>
    <w:rsid w:val="4A437992"/>
    <w:rsid w:val="4CDE060B"/>
    <w:rsid w:val="4E2E60EA"/>
    <w:rsid w:val="4E3D5914"/>
    <w:rsid w:val="4E461B89"/>
    <w:rsid w:val="4F4C1097"/>
    <w:rsid w:val="4F844CD5"/>
    <w:rsid w:val="4FF32FA8"/>
    <w:rsid w:val="50EA0B03"/>
    <w:rsid w:val="512A57AB"/>
    <w:rsid w:val="515A3854"/>
    <w:rsid w:val="5276471A"/>
    <w:rsid w:val="52B20F97"/>
    <w:rsid w:val="52CC47C0"/>
    <w:rsid w:val="52E07D49"/>
    <w:rsid w:val="5374510A"/>
    <w:rsid w:val="53F5005F"/>
    <w:rsid w:val="550C37A2"/>
    <w:rsid w:val="563D2137"/>
    <w:rsid w:val="565D015E"/>
    <w:rsid w:val="56836AB2"/>
    <w:rsid w:val="56BC2DE3"/>
    <w:rsid w:val="56D42C4D"/>
    <w:rsid w:val="56EF512A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C05975"/>
    <w:rsid w:val="5BD743DE"/>
    <w:rsid w:val="5C3A1541"/>
    <w:rsid w:val="5CA15F65"/>
    <w:rsid w:val="5D63281F"/>
    <w:rsid w:val="5D706898"/>
    <w:rsid w:val="5D731EE5"/>
    <w:rsid w:val="5D7C7100"/>
    <w:rsid w:val="5D89238E"/>
    <w:rsid w:val="5D8C28DB"/>
    <w:rsid w:val="5DA30A1C"/>
    <w:rsid w:val="5E1A42E3"/>
    <w:rsid w:val="5E3F6556"/>
    <w:rsid w:val="5E4A7A0E"/>
    <w:rsid w:val="5E8C3C37"/>
    <w:rsid w:val="5EBC6D64"/>
    <w:rsid w:val="5ED03402"/>
    <w:rsid w:val="5F182B4A"/>
    <w:rsid w:val="5FD163AE"/>
    <w:rsid w:val="60057BEA"/>
    <w:rsid w:val="6098413C"/>
    <w:rsid w:val="60B44CEE"/>
    <w:rsid w:val="60B460AF"/>
    <w:rsid w:val="619747AF"/>
    <w:rsid w:val="621C336D"/>
    <w:rsid w:val="629E5C56"/>
    <w:rsid w:val="62A05F08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7F105D6"/>
    <w:rsid w:val="68233EA0"/>
    <w:rsid w:val="68A30209"/>
    <w:rsid w:val="68C86C57"/>
    <w:rsid w:val="69C2222A"/>
    <w:rsid w:val="6AA57F27"/>
    <w:rsid w:val="6CC37EB5"/>
    <w:rsid w:val="6D1139EB"/>
    <w:rsid w:val="6D3457FF"/>
    <w:rsid w:val="6E0E1EE1"/>
    <w:rsid w:val="6E2A4841"/>
    <w:rsid w:val="6EEF19E2"/>
    <w:rsid w:val="6F3D1DEF"/>
    <w:rsid w:val="6F963F3C"/>
    <w:rsid w:val="6FB940CF"/>
    <w:rsid w:val="6FE54B28"/>
    <w:rsid w:val="71276AD1"/>
    <w:rsid w:val="7160445C"/>
    <w:rsid w:val="71697143"/>
    <w:rsid w:val="716C6A50"/>
    <w:rsid w:val="717476DC"/>
    <w:rsid w:val="7207397B"/>
    <w:rsid w:val="729E3A33"/>
    <w:rsid w:val="72C43B37"/>
    <w:rsid w:val="73670AB5"/>
    <w:rsid w:val="737D1DEA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063C29"/>
    <w:rsid w:val="784004D1"/>
    <w:rsid w:val="78725E9B"/>
    <w:rsid w:val="7877129B"/>
    <w:rsid w:val="787B0173"/>
    <w:rsid w:val="79302291"/>
    <w:rsid w:val="797D7F1B"/>
    <w:rsid w:val="79F44E86"/>
    <w:rsid w:val="79FE7AE0"/>
    <w:rsid w:val="7A083C89"/>
    <w:rsid w:val="7AA15E8B"/>
    <w:rsid w:val="7B424553"/>
    <w:rsid w:val="7BB96559"/>
    <w:rsid w:val="7BF25D18"/>
    <w:rsid w:val="7C304A31"/>
    <w:rsid w:val="7C6520EB"/>
    <w:rsid w:val="7C85225C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4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Body Text"/>
    <w:basedOn w:val="1"/>
    <w:next w:val="1"/>
    <w:qFormat/>
    <w:uiPriority w:val="99"/>
    <w:rPr>
      <w:sz w:val="28"/>
      <w:szCs w:val="28"/>
    </w:rPr>
  </w:style>
  <w:style w:type="paragraph" w:styleId="8">
    <w:name w:val="Body Text Indent"/>
    <w:basedOn w:val="1"/>
    <w:next w:val="7"/>
    <w:unhideWhenUsed/>
    <w:qFormat/>
    <w:uiPriority w:val="99"/>
    <w:pPr>
      <w:spacing w:after="120"/>
      <w:ind w:left="420" w:leftChars="200"/>
    </w:pPr>
  </w:style>
  <w:style w:type="paragraph" w:styleId="9">
    <w:name w:val="toc 5"/>
    <w:basedOn w:val="1"/>
    <w:next w:val="1"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Date"/>
    <w:basedOn w:val="1"/>
    <w:next w:val="1"/>
    <w:link w:val="46"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2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3">
    <w:name w:val="Balloon Text"/>
    <w:basedOn w:val="1"/>
    <w:link w:val="32"/>
    <w:qFormat/>
    <w:uiPriority w:val="0"/>
    <w:rPr>
      <w:sz w:val="18"/>
      <w:szCs w:val="18"/>
    </w:rPr>
  </w:style>
  <w:style w:type="paragraph" w:styleId="14">
    <w:name w:val="footer"/>
    <w:basedOn w:val="1"/>
    <w:next w:val="1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Normal (Web)"/>
    <w:basedOn w:val="1"/>
    <w:next w:val="16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6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9">
    <w:name w:val="Body Text Indent 3"/>
    <w:basedOn w:val="1"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0">
    <w:name w:val="Body Text First Indent"/>
    <w:basedOn w:val="7"/>
    <w:next w:val="1"/>
    <w:qFormat/>
    <w:uiPriority w:val="0"/>
    <w:pPr>
      <w:spacing w:after="120"/>
      <w:ind w:firstLine="420" w:firstLineChars="100"/>
    </w:pPr>
  </w:style>
  <w:style w:type="paragraph" w:styleId="21">
    <w:name w:val="Body Text First Indent 2"/>
    <w:basedOn w:val="8"/>
    <w:next w:val="22"/>
    <w:unhideWhenUsed/>
    <w:qFormat/>
    <w:uiPriority w:val="99"/>
    <w:pPr>
      <w:ind w:firstLine="420" w:firstLineChars="200"/>
    </w:pPr>
  </w:style>
  <w:style w:type="paragraph" w:customStyle="1" w:styleId="22">
    <w:name w:val="正文2"/>
    <w:basedOn w:val="1"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5">
    <w:name w:val="样式 首行缩进:  2 字符"/>
    <w:basedOn w:val="1"/>
    <w:next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6">
    <w:name w:val="Default"/>
    <w:basedOn w:val="27"/>
    <w:next w:val="21"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7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8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9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0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2">
    <w:name w:val="批注框文本 字符"/>
    <w:basedOn w:val="24"/>
    <w:link w:val="1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3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表头 Char Char Char"/>
    <w:basedOn w:val="24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5">
    <w:name w:val="表格居中"/>
    <w:basedOn w:val="36"/>
    <w:qFormat/>
    <w:uiPriority w:val="0"/>
    <w:pPr>
      <w:jc w:val="center"/>
    </w:pPr>
  </w:style>
  <w:style w:type="paragraph" w:customStyle="1" w:styleId="36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7">
    <w:name w:val="伟灿工贸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8">
    <w:name w:val="QQ表正文"/>
    <w:basedOn w:val="1"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39">
    <w:name w:val="表名、图名"/>
    <w:basedOn w:val="1"/>
    <w:next w:val="1"/>
    <w:qFormat/>
    <w:uiPriority w:val="0"/>
    <w:pPr>
      <w:jc w:val="center"/>
    </w:pPr>
    <w:rPr>
      <w:b/>
      <w:bCs/>
    </w:rPr>
  </w:style>
  <w:style w:type="paragraph" w:customStyle="1" w:styleId="40">
    <w:name w:val="标题 三"/>
    <w:basedOn w:val="1"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1">
    <w:name w:val="ENFI正文"/>
    <w:basedOn w:val="1"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2">
    <w:name w:val="工艺序号"/>
    <w:basedOn w:val="1"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3">
    <w:name w:val="伟灿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4">
    <w:name w:val="List Paragraph"/>
    <w:basedOn w:val="1"/>
    <w:qFormat/>
    <w:uiPriority w:val="99"/>
    <w:pPr>
      <w:ind w:firstLine="420" w:firstLineChars="200"/>
    </w:pPr>
  </w:style>
  <w:style w:type="paragraph" w:customStyle="1" w:styleId="45">
    <w:name w:val="表格1（标题）"/>
    <w:basedOn w:val="1"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6">
    <w:name w:val="日期 字符"/>
    <w:basedOn w:val="24"/>
    <w:link w:val="11"/>
    <w:qFormat/>
    <w:uiPriority w:val="0"/>
    <w:rPr>
      <w:b/>
      <w:bCs/>
      <w:kern w:val="2"/>
      <w:sz w:val="28"/>
      <w:szCs w:val="24"/>
    </w:rPr>
  </w:style>
  <w:style w:type="paragraph" w:customStyle="1" w:styleId="47">
    <w:name w:val="k-正文序列"/>
    <w:basedOn w:val="1"/>
    <w:qFormat/>
    <w:uiPriority w:val="0"/>
    <w:pPr>
      <w:numPr>
        <w:ilvl w:val="0"/>
        <w:numId w:val="2"/>
      </w:numPr>
    </w:pPr>
    <w:rPr>
      <w:rFonts w:hint="eastAsia"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9</Pages>
  <Words>902</Words>
  <Characters>1082</Characters>
  <Lines>8</Lines>
  <Paragraphs>2</Paragraphs>
  <TotalTime>0</TotalTime>
  <ScaleCrop>false</ScaleCrop>
  <LinksUpToDate>false</LinksUpToDate>
  <CharactersWithSpaces>1082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2025-01-09T07:42:24Z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CF4A7C9B14FA44EBAF6ABBFE76CFD9FE_13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