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323"/>
        <w:gridCol w:w="1365"/>
        <w:gridCol w:w="4750"/>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323" w:type="dxa"/>
            <w:tcBorders>
              <w:tl2br w:val="nil"/>
              <w:tr2bl w:val="nil"/>
            </w:tcBorders>
            <w:shd w:val="clear" w:color="auto" w:fill="auto"/>
            <w:vAlign w:val="center"/>
          </w:tcPr>
          <w:p>
            <w:pPr>
              <w:pStyle w:val="6"/>
              <w:bidi w:val="0"/>
            </w:pPr>
            <w:r>
              <w:t>项目名称</w:t>
            </w:r>
          </w:p>
        </w:tc>
        <w:tc>
          <w:tcPr>
            <w:tcW w:w="8031" w:type="dxa"/>
            <w:gridSpan w:val="3"/>
            <w:tcBorders>
              <w:tl2br w:val="nil"/>
              <w:tr2bl w:val="nil"/>
            </w:tcBorders>
            <w:shd w:val="clear" w:color="auto" w:fill="auto"/>
            <w:vAlign w:val="center"/>
          </w:tcPr>
          <w:p>
            <w:pPr>
              <w:pStyle w:val="6"/>
              <w:bidi w:val="0"/>
              <w:rPr>
                <w:rFonts w:hint="default"/>
                <w:lang w:val="en-US" w:eastAsia="zh-CN"/>
              </w:rPr>
            </w:pPr>
            <w:bookmarkStart w:id="0" w:name="_GoBack"/>
            <w:r>
              <w:rPr>
                <w:rFonts w:hint="eastAsia"/>
              </w:rPr>
              <w:t>西乡县澎湃石油有限公司西乡县西精加油站扩建项目安全设施竣工验收评价报告</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tcBorders>
              <w:tl2br w:val="nil"/>
              <w:tr2bl w:val="nil"/>
            </w:tcBorders>
            <w:shd w:val="clear" w:color="auto" w:fill="auto"/>
            <w:vAlign w:val="center"/>
          </w:tcPr>
          <w:p>
            <w:pPr>
              <w:pStyle w:val="6"/>
              <w:bidi w:val="0"/>
            </w:pPr>
            <w:r>
              <w:t>完成时间</w:t>
            </w:r>
          </w:p>
        </w:tc>
        <w:tc>
          <w:tcPr>
            <w:tcW w:w="8031" w:type="dxa"/>
            <w:gridSpan w:val="3"/>
            <w:tcBorders>
              <w:tl2br w:val="nil"/>
              <w:tr2bl w:val="nil"/>
            </w:tcBorders>
            <w:shd w:val="clear" w:color="auto" w:fill="auto"/>
            <w:vAlign w:val="center"/>
          </w:tcPr>
          <w:p>
            <w:pPr>
              <w:pStyle w:val="6"/>
              <w:bidi w:val="0"/>
              <w:rPr>
                <w:rFonts w:hint="default"/>
                <w:lang w:val="en-US" w:eastAsia="zh-CN"/>
              </w:rPr>
            </w:pPr>
            <w:r>
              <w:rPr>
                <w:rFonts w:hint="eastAsia"/>
                <w:lang w:val="en-US" w:eastAsia="zh-CN"/>
              </w:rPr>
              <w:t>2024.01.10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tcBorders>
              <w:tl2br w:val="nil"/>
              <w:tr2bl w:val="nil"/>
            </w:tcBorders>
            <w:shd w:val="clear" w:color="auto" w:fill="auto"/>
            <w:vAlign w:val="center"/>
          </w:tcPr>
          <w:p>
            <w:pPr>
              <w:pStyle w:val="6"/>
              <w:bidi w:val="0"/>
            </w:pPr>
          </w:p>
        </w:tc>
        <w:tc>
          <w:tcPr>
            <w:tcW w:w="1365" w:type="dxa"/>
            <w:tcBorders>
              <w:tl2br w:val="nil"/>
              <w:tr2bl w:val="nil"/>
            </w:tcBorders>
            <w:shd w:val="clear" w:color="auto" w:fill="auto"/>
            <w:vAlign w:val="center"/>
          </w:tcPr>
          <w:p>
            <w:pPr>
              <w:pStyle w:val="6"/>
              <w:bidi w:val="0"/>
            </w:pPr>
            <w:r>
              <w:t>姓名</w:t>
            </w:r>
          </w:p>
        </w:tc>
        <w:tc>
          <w:tcPr>
            <w:tcW w:w="4750" w:type="dxa"/>
            <w:tcBorders>
              <w:tl2br w:val="nil"/>
              <w:tr2bl w:val="nil"/>
            </w:tcBorders>
            <w:shd w:val="clear" w:color="auto" w:fill="auto"/>
            <w:vAlign w:val="center"/>
          </w:tcPr>
          <w:p>
            <w:pPr>
              <w:pStyle w:val="6"/>
              <w:bidi w:val="0"/>
            </w:pPr>
            <w:r>
              <w:t>资格证书号</w:t>
            </w:r>
          </w:p>
        </w:tc>
        <w:tc>
          <w:tcPr>
            <w:tcW w:w="1916" w:type="dxa"/>
            <w:tcBorders>
              <w:tl2br w:val="nil"/>
              <w:tr2bl w:val="nil"/>
            </w:tcBorders>
            <w:shd w:val="clear" w:color="auto" w:fill="auto"/>
            <w:vAlign w:val="center"/>
          </w:tcPr>
          <w:p>
            <w:pPr>
              <w:pStyle w:val="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tcBorders>
              <w:tl2br w:val="nil"/>
              <w:tr2bl w:val="nil"/>
            </w:tcBorders>
            <w:shd w:val="clear" w:color="auto" w:fill="auto"/>
            <w:vAlign w:val="center"/>
          </w:tcPr>
          <w:p>
            <w:pPr>
              <w:pStyle w:val="6"/>
              <w:bidi w:val="0"/>
            </w:pPr>
            <w:r>
              <w:t>项目负责人</w:t>
            </w:r>
          </w:p>
        </w:tc>
        <w:tc>
          <w:tcPr>
            <w:tcW w:w="1365" w:type="dxa"/>
            <w:tcBorders>
              <w:tl2br w:val="nil"/>
              <w:tr2bl w:val="nil"/>
            </w:tcBorders>
            <w:shd w:val="clear" w:color="auto" w:fill="auto"/>
            <w:vAlign w:val="center"/>
          </w:tcPr>
          <w:p>
            <w:pPr>
              <w:pStyle w:val="6"/>
              <w:bidi w:val="0"/>
              <w:rPr>
                <w:rFonts w:hint="default"/>
                <w:lang w:val="en-US" w:eastAsia="zh-CN"/>
              </w:rPr>
            </w:pPr>
            <w:r>
              <w:rPr>
                <w:rFonts w:hint="eastAsia"/>
              </w:rPr>
              <w:t>赵俊锋</w:t>
            </w:r>
          </w:p>
        </w:tc>
        <w:tc>
          <w:tcPr>
            <w:tcW w:w="4750" w:type="dxa"/>
            <w:tcBorders>
              <w:tl2br w:val="nil"/>
              <w:tr2bl w:val="nil"/>
            </w:tcBorders>
            <w:shd w:val="clear" w:color="auto" w:fill="auto"/>
            <w:vAlign w:val="center"/>
          </w:tcPr>
          <w:p>
            <w:pPr>
              <w:pStyle w:val="6"/>
              <w:bidi w:val="0"/>
              <w:rPr>
                <w:rFonts w:hint="default"/>
                <w:lang w:val="en-US" w:eastAsia="zh-CN"/>
              </w:rPr>
            </w:pPr>
            <w:r>
              <w:rPr>
                <w:rFonts w:hint="eastAsia"/>
                <w:lang w:val="en-US" w:eastAsia="zh-CN"/>
              </w:rPr>
              <w:t>S011041000110192002428</w:t>
            </w:r>
          </w:p>
        </w:tc>
        <w:tc>
          <w:tcPr>
            <w:tcW w:w="1916" w:type="dxa"/>
            <w:tcBorders>
              <w:tl2br w:val="nil"/>
              <w:tr2bl w:val="nil"/>
            </w:tcBorders>
            <w:shd w:val="clear" w:color="auto" w:fill="auto"/>
            <w:vAlign w:val="center"/>
          </w:tcPr>
          <w:p>
            <w:pPr>
              <w:pStyle w:val="6"/>
              <w:bidi w:val="0"/>
              <w:rPr>
                <w:rFonts w:hint="default"/>
                <w:lang w:val="en-US" w:eastAsia="zh-CN"/>
              </w:rPr>
            </w:pPr>
            <w:r>
              <w:rPr>
                <w:rFonts w:hint="eastAsia"/>
                <w:lang w:val="en-US" w:eastAsia="zh-CN"/>
              </w:rPr>
              <w:t>030344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vMerge w:val="restart"/>
            <w:tcBorders>
              <w:tl2br w:val="nil"/>
              <w:tr2bl w:val="nil"/>
            </w:tcBorders>
            <w:shd w:val="clear" w:color="auto" w:fill="auto"/>
            <w:vAlign w:val="center"/>
          </w:tcPr>
          <w:p>
            <w:pPr>
              <w:pStyle w:val="6"/>
              <w:bidi w:val="0"/>
            </w:pPr>
            <w:r>
              <w:t>项目组成员</w:t>
            </w:r>
          </w:p>
        </w:tc>
        <w:tc>
          <w:tcPr>
            <w:tcW w:w="1365" w:type="dxa"/>
            <w:tcBorders>
              <w:tl2br w:val="nil"/>
              <w:tr2bl w:val="nil"/>
            </w:tcBorders>
            <w:shd w:val="clear" w:color="auto" w:fill="auto"/>
            <w:vAlign w:val="center"/>
          </w:tcPr>
          <w:p>
            <w:pPr>
              <w:pStyle w:val="6"/>
              <w:bidi w:val="0"/>
              <w:rPr>
                <w:rFonts w:hint="default"/>
                <w:lang w:val="en-US" w:eastAsia="zh-CN"/>
              </w:rPr>
            </w:pPr>
            <w:r>
              <w:rPr>
                <w:rFonts w:hint="eastAsia"/>
              </w:rPr>
              <w:t>吕鹏涛</w:t>
            </w:r>
          </w:p>
        </w:tc>
        <w:tc>
          <w:tcPr>
            <w:tcW w:w="4750" w:type="dxa"/>
            <w:tcBorders>
              <w:tl2br w:val="nil"/>
              <w:tr2bl w:val="nil"/>
            </w:tcBorders>
            <w:shd w:val="clear" w:color="auto" w:fill="auto"/>
            <w:vAlign w:val="center"/>
          </w:tcPr>
          <w:p>
            <w:pPr>
              <w:pStyle w:val="6"/>
              <w:bidi w:val="0"/>
              <w:rPr>
                <w:rFonts w:hint="default"/>
                <w:lang w:val="en-US" w:eastAsia="zh-CN"/>
              </w:rPr>
            </w:pPr>
            <w:r>
              <w:rPr>
                <w:rFonts w:hint="eastAsia"/>
                <w:lang w:val="en-US" w:eastAsia="zh-CN"/>
              </w:rPr>
              <w:t>S011041000110193001847</w:t>
            </w:r>
          </w:p>
        </w:tc>
        <w:tc>
          <w:tcPr>
            <w:tcW w:w="1916" w:type="dxa"/>
            <w:tcBorders>
              <w:tl2br w:val="nil"/>
              <w:tr2bl w:val="nil"/>
            </w:tcBorders>
            <w:shd w:val="clear" w:color="auto" w:fill="auto"/>
            <w:vAlign w:val="center"/>
          </w:tcPr>
          <w:p>
            <w:pPr>
              <w:pStyle w:val="6"/>
              <w:bidi w:val="0"/>
              <w:rPr>
                <w:rFonts w:hint="default"/>
                <w:lang w:val="en-US" w:eastAsia="zh-CN"/>
              </w:rPr>
            </w:pPr>
            <w:r>
              <w:rPr>
                <w:rFonts w:hint="eastAsia"/>
                <w:lang w:val="en-US" w:eastAsia="zh-CN"/>
              </w:rPr>
              <w:t>038719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vMerge w:val="continue"/>
            <w:tcBorders>
              <w:tl2br w:val="nil"/>
              <w:tr2bl w:val="nil"/>
            </w:tcBorders>
            <w:shd w:val="clear" w:color="auto" w:fill="auto"/>
            <w:vAlign w:val="center"/>
          </w:tcPr>
          <w:p>
            <w:pPr>
              <w:pStyle w:val="6"/>
              <w:bidi w:val="0"/>
            </w:pPr>
          </w:p>
        </w:tc>
        <w:tc>
          <w:tcPr>
            <w:tcW w:w="1365" w:type="dxa"/>
            <w:tcBorders>
              <w:tl2br w:val="nil"/>
              <w:tr2bl w:val="nil"/>
            </w:tcBorders>
            <w:shd w:val="clear" w:color="auto" w:fill="auto"/>
            <w:vAlign w:val="center"/>
          </w:tcPr>
          <w:p>
            <w:pPr>
              <w:pStyle w:val="6"/>
              <w:bidi w:val="0"/>
              <w:rPr>
                <w:rFonts w:hint="default"/>
                <w:lang w:val="en-US" w:eastAsia="zh-CN"/>
              </w:rPr>
            </w:pPr>
            <w:r>
              <w:rPr>
                <w:rFonts w:hint="eastAsia"/>
              </w:rPr>
              <w:t>陈武斌</w:t>
            </w:r>
          </w:p>
        </w:tc>
        <w:tc>
          <w:tcPr>
            <w:tcW w:w="4750" w:type="dxa"/>
            <w:tcBorders>
              <w:tl2br w:val="nil"/>
              <w:tr2bl w:val="nil"/>
            </w:tcBorders>
            <w:shd w:val="clear" w:color="auto" w:fill="auto"/>
            <w:vAlign w:val="center"/>
          </w:tcPr>
          <w:p>
            <w:pPr>
              <w:pStyle w:val="6"/>
              <w:bidi w:val="0"/>
              <w:rPr>
                <w:rFonts w:hint="default"/>
                <w:lang w:val="en-US" w:eastAsia="zh-CN"/>
              </w:rPr>
            </w:pPr>
            <w:r>
              <w:rPr>
                <w:rFonts w:hint="eastAsia"/>
                <w:lang w:val="en-US" w:eastAsia="zh-CN"/>
              </w:rPr>
              <w:t>1100000000300371</w:t>
            </w:r>
          </w:p>
        </w:tc>
        <w:tc>
          <w:tcPr>
            <w:tcW w:w="1916" w:type="dxa"/>
            <w:tcBorders>
              <w:tl2br w:val="nil"/>
              <w:tr2bl w:val="nil"/>
            </w:tcBorders>
            <w:shd w:val="clear" w:color="auto" w:fill="auto"/>
            <w:vAlign w:val="center"/>
          </w:tcPr>
          <w:p>
            <w:pPr>
              <w:pStyle w:val="6"/>
              <w:bidi w:val="0"/>
              <w:rPr>
                <w:rFonts w:hint="default"/>
                <w:lang w:val="en-US" w:eastAsia="zh-CN"/>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vMerge w:val="continue"/>
            <w:tcBorders>
              <w:tl2br w:val="nil"/>
              <w:tr2bl w:val="nil"/>
            </w:tcBorders>
            <w:shd w:val="clear" w:color="auto" w:fill="auto"/>
            <w:vAlign w:val="center"/>
          </w:tcPr>
          <w:p>
            <w:pPr>
              <w:pStyle w:val="6"/>
              <w:bidi w:val="0"/>
            </w:pPr>
          </w:p>
        </w:tc>
        <w:tc>
          <w:tcPr>
            <w:tcW w:w="1365" w:type="dxa"/>
            <w:tcBorders>
              <w:tl2br w:val="nil"/>
              <w:tr2bl w:val="nil"/>
            </w:tcBorders>
            <w:shd w:val="clear" w:color="auto" w:fill="auto"/>
            <w:vAlign w:val="center"/>
          </w:tcPr>
          <w:p>
            <w:pPr>
              <w:pStyle w:val="6"/>
              <w:bidi w:val="0"/>
              <w:rPr>
                <w:rFonts w:hint="default"/>
                <w:lang w:val="en-US" w:eastAsia="zh-CN"/>
              </w:rPr>
            </w:pPr>
            <w:r>
              <w:rPr>
                <w:rFonts w:hint="eastAsia"/>
              </w:rPr>
              <w:t>李成超</w:t>
            </w:r>
          </w:p>
        </w:tc>
        <w:tc>
          <w:tcPr>
            <w:tcW w:w="4750" w:type="dxa"/>
            <w:tcBorders>
              <w:tl2br w:val="nil"/>
              <w:tr2bl w:val="nil"/>
            </w:tcBorders>
            <w:shd w:val="clear" w:color="auto" w:fill="auto"/>
            <w:vAlign w:val="center"/>
          </w:tcPr>
          <w:p>
            <w:pPr>
              <w:pStyle w:val="6"/>
              <w:bidi w:val="0"/>
              <w:rPr>
                <w:rFonts w:hint="default"/>
                <w:lang w:val="en-US" w:eastAsia="zh-CN"/>
              </w:rPr>
            </w:pPr>
            <w:r>
              <w:rPr>
                <w:rFonts w:hint="eastAsia"/>
                <w:lang w:val="en-US" w:eastAsia="zh-CN"/>
              </w:rPr>
              <w:t>1600000000301283</w:t>
            </w:r>
          </w:p>
        </w:tc>
        <w:tc>
          <w:tcPr>
            <w:tcW w:w="1916" w:type="dxa"/>
            <w:tcBorders>
              <w:tl2br w:val="nil"/>
              <w:tr2bl w:val="nil"/>
            </w:tcBorders>
            <w:shd w:val="clear" w:color="auto" w:fill="auto"/>
            <w:vAlign w:val="center"/>
          </w:tcPr>
          <w:p>
            <w:pPr>
              <w:pStyle w:val="6"/>
              <w:bidi w:val="0"/>
              <w:rPr>
                <w:rFonts w:hint="default"/>
                <w:lang w:val="en-US" w:eastAsia="zh-CN"/>
              </w:rPr>
            </w:pPr>
            <w:r>
              <w:rPr>
                <w:rFonts w:hint="eastAsia"/>
                <w:lang w:val="en-US" w:eastAsia="zh-CN"/>
              </w:rPr>
              <w:t>028550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vMerge w:val="continue"/>
            <w:tcBorders>
              <w:tl2br w:val="nil"/>
              <w:tr2bl w:val="nil"/>
            </w:tcBorders>
            <w:shd w:val="clear" w:color="auto" w:fill="auto"/>
            <w:vAlign w:val="center"/>
          </w:tcPr>
          <w:p>
            <w:pPr>
              <w:pStyle w:val="6"/>
              <w:bidi w:val="0"/>
            </w:pPr>
          </w:p>
        </w:tc>
        <w:tc>
          <w:tcPr>
            <w:tcW w:w="1365" w:type="dxa"/>
            <w:tcBorders>
              <w:tl2br w:val="nil"/>
              <w:tr2bl w:val="nil"/>
            </w:tcBorders>
            <w:shd w:val="clear" w:color="auto" w:fill="auto"/>
            <w:vAlign w:val="center"/>
          </w:tcPr>
          <w:p>
            <w:pPr>
              <w:pStyle w:val="6"/>
              <w:bidi w:val="0"/>
              <w:rPr>
                <w:rFonts w:hint="default"/>
                <w:lang w:val="en-US" w:eastAsia="zh-CN"/>
              </w:rPr>
            </w:pPr>
            <w:r>
              <w:rPr>
                <w:rFonts w:hint="eastAsia"/>
              </w:rPr>
              <w:t>张晋惠</w:t>
            </w:r>
          </w:p>
        </w:tc>
        <w:tc>
          <w:tcPr>
            <w:tcW w:w="4750" w:type="dxa"/>
            <w:tcBorders>
              <w:tl2br w:val="nil"/>
              <w:tr2bl w:val="nil"/>
            </w:tcBorders>
            <w:shd w:val="clear" w:color="auto" w:fill="auto"/>
            <w:vAlign w:val="center"/>
          </w:tcPr>
          <w:p>
            <w:pPr>
              <w:pStyle w:val="6"/>
              <w:bidi w:val="0"/>
              <w:rPr>
                <w:rFonts w:hint="default"/>
                <w:lang w:val="en-US" w:eastAsia="zh-CN"/>
              </w:rPr>
            </w:pPr>
            <w:r>
              <w:rPr>
                <w:rFonts w:hint="eastAsia"/>
                <w:lang w:val="en-US" w:eastAsia="zh-CN"/>
              </w:rPr>
              <w:t>1100000000302946</w:t>
            </w:r>
          </w:p>
        </w:tc>
        <w:tc>
          <w:tcPr>
            <w:tcW w:w="1916" w:type="dxa"/>
            <w:tcBorders>
              <w:tl2br w:val="nil"/>
              <w:tr2bl w:val="nil"/>
            </w:tcBorders>
            <w:shd w:val="clear" w:color="auto" w:fill="auto"/>
            <w:vAlign w:val="center"/>
          </w:tcPr>
          <w:p>
            <w:pPr>
              <w:pStyle w:val="6"/>
              <w:bidi w:val="0"/>
              <w:rPr>
                <w:rFonts w:hint="default"/>
                <w:lang w:val="en-US" w:eastAsia="zh-CN"/>
              </w:rPr>
            </w:pPr>
            <w:r>
              <w:rPr>
                <w:rFonts w:hint="eastAsia"/>
                <w:lang w:val="en-US" w:eastAsia="zh-CN"/>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vMerge w:val="continue"/>
            <w:tcBorders>
              <w:tl2br w:val="nil"/>
              <w:tr2bl w:val="nil"/>
            </w:tcBorders>
            <w:shd w:val="clear" w:color="auto" w:fill="auto"/>
            <w:vAlign w:val="center"/>
          </w:tcPr>
          <w:p>
            <w:pPr>
              <w:pStyle w:val="6"/>
              <w:bidi w:val="0"/>
            </w:pPr>
          </w:p>
        </w:tc>
        <w:tc>
          <w:tcPr>
            <w:tcW w:w="1365" w:type="dxa"/>
            <w:tcBorders>
              <w:tl2br w:val="nil"/>
              <w:tr2bl w:val="nil"/>
            </w:tcBorders>
            <w:shd w:val="clear" w:color="auto" w:fill="auto"/>
            <w:vAlign w:val="center"/>
          </w:tcPr>
          <w:p>
            <w:pPr>
              <w:pStyle w:val="6"/>
              <w:bidi w:val="0"/>
              <w:rPr>
                <w:rFonts w:hint="default"/>
                <w:lang w:val="en-US" w:eastAsia="zh-CN"/>
              </w:rPr>
            </w:pPr>
          </w:p>
        </w:tc>
        <w:tc>
          <w:tcPr>
            <w:tcW w:w="4750" w:type="dxa"/>
            <w:tcBorders>
              <w:tl2br w:val="nil"/>
              <w:tr2bl w:val="nil"/>
            </w:tcBorders>
            <w:shd w:val="clear" w:color="auto" w:fill="auto"/>
            <w:vAlign w:val="center"/>
          </w:tcPr>
          <w:p>
            <w:pPr>
              <w:pStyle w:val="6"/>
              <w:bidi w:val="0"/>
              <w:rPr>
                <w:rFonts w:hint="eastAsia"/>
              </w:rPr>
            </w:pPr>
          </w:p>
        </w:tc>
        <w:tc>
          <w:tcPr>
            <w:tcW w:w="1916" w:type="dxa"/>
            <w:tcBorders>
              <w:tl2br w:val="nil"/>
              <w:tr2bl w:val="nil"/>
            </w:tcBorders>
            <w:shd w:val="clear" w:color="auto" w:fill="auto"/>
            <w:vAlign w:val="center"/>
          </w:tcPr>
          <w:p>
            <w:pPr>
              <w:pStyle w:val="6"/>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vMerge w:val="continue"/>
            <w:tcBorders>
              <w:tl2br w:val="nil"/>
              <w:tr2bl w:val="nil"/>
            </w:tcBorders>
            <w:shd w:val="clear" w:color="auto" w:fill="auto"/>
            <w:vAlign w:val="center"/>
          </w:tcPr>
          <w:p>
            <w:pPr>
              <w:pStyle w:val="6"/>
              <w:bidi w:val="0"/>
            </w:pPr>
          </w:p>
        </w:tc>
        <w:tc>
          <w:tcPr>
            <w:tcW w:w="1365" w:type="dxa"/>
            <w:tcBorders>
              <w:tl2br w:val="nil"/>
              <w:tr2bl w:val="nil"/>
            </w:tcBorders>
            <w:shd w:val="clear" w:color="auto" w:fill="auto"/>
            <w:vAlign w:val="center"/>
          </w:tcPr>
          <w:p>
            <w:pPr>
              <w:pStyle w:val="6"/>
              <w:bidi w:val="0"/>
              <w:rPr>
                <w:rFonts w:hint="default"/>
                <w:lang w:val="en-US" w:eastAsia="zh-CN"/>
              </w:rPr>
            </w:pPr>
          </w:p>
        </w:tc>
        <w:tc>
          <w:tcPr>
            <w:tcW w:w="4750" w:type="dxa"/>
            <w:tcBorders>
              <w:tl2br w:val="nil"/>
              <w:tr2bl w:val="nil"/>
            </w:tcBorders>
            <w:shd w:val="clear" w:color="auto" w:fill="auto"/>
            <w:vAlign w:val="center"/>
          </w:tcPr>
          <w:p>
            <w:pPr>
              <w:pStyle w:val="6"/>
              <w:bidi w:val="0"/>
              <w:rPr>
                <w:rFonts w:hint="default"/>
                <w:lang w:val="en-US" w:eastAsia="zh-CN"/>
              </w:rPr>
            </w:pPr>
          </w:p>
        </w:tc>
        <w:tc>
          <w:tcPr>
            <w:tcW w:w="1916" w:type="dxa"/>
            <w:tcBorders>
              <w:tl2br w:val="nil"/>
              <w:tr2bl w:val="nil"/>
            </w:tcBorders>
            <w:shd w:val="clear" w:color="auto" w:fill="auto"/>
            <w:vAlign w:val="center"/>
          </w:tcPr>
          <w:p>
            <w:pPr>
              <w:pStyle w:val="6"/>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tcBorders>
              <w:tl2br w:val="nil"/>
              <w:tr2bl w:val="nil"/>
            </w:tcBorders>
            <w:shd w:val="clear" w:color="auto" w:fill="auto"/>
            <w:vAlign w:val="center"/>
          </w:tcPr>
          <w:p>
            <w:pPr>
              <w:pStyle w:val="6"/>
              <w:bidi w:val="0"/>
            </w:pPr>
            <w:r>
              <w:t>技术专家</w:t>
            </w:r>
          </w:p>
        </w:tc>
        <w:tc>
          <w:tcPr>
            <w:tcW w:w="8031" w:type="dxa"/>
            <w:gridSpan w:val="3"/>
            <w:tcBorders>
              <w:tl2br w:val="nil"/>
              <w:tr2bl w:val="nil"/>
            </w:tcBorders>
            <w:shd w:val="clear" w:color="auto" w:fill="auto"/>
            <w:vAlign w:val="center"/>
          </w:tcPr>
          <w:p>
            <w:pPr>
              <w:pStyle w:val="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tcBorders>
              <w:tl2br w:val="nil"/>
              <w:tr2bl w:val="nil"/>
            </w:tcBorders>
            <w:shd w:val="clear" w:color="auto" w:fill="auto"/>
            <w:vAlign w:val="center"/>
          </w:tcPr>
          <w:p>
            <w:pPr>
              <w:pStyle w:val="6"/>
              <w:bidi w:val="0"/>
            </w:pPr>
            <w:r>
              <w:t>现场勘察人员及时间</w:t>
            </w:r>
          </w:p>
        </w:tc>
        <w:tc>
          <w:tcPr>
            <w:tcW w:w="8031" w:type="dxa"/>
            <w:gridSpan w:val="3"/>
            <w:tcBorders>
              <w:tl2br w:val="nil"/>
              <w:tr2bl w:val="nil"/>
            </w:tcBorders>
            <w:shd w:val="clear" w:color="auto" w:fill="auto"/>
            <w:vAlign w:val="center"/>
          </w:tcPr>
          <w:p>
            <w:pPr>
              <w:pStyle w:val="6"/>
              <w:bidi w:val="0"/>
              <w:rPr>
                <w:rFonts w:hint="default"/>
                <w:lang w:val="en-US" w:eastAsia="zh-CN"/>
              </w:rPr>
            </w:pPr>
            <w:r>
              <w:rPr>
                <w:rFonts w:hint="eastAsia"/>
                <w:lang w:val="en-US" w:eastAsia="zh-CN"/>
              </w:rPr>
              <w:t>赵俊峰、吕鹏涛 2023.11.27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tcBorders>
              <w:tl2br w:val="nil"/>
              <w:tr2bl w:val="nil"/>
            </w:tcBorders>
            <w:shd w:val="clear" w:color="auto" w:fill="auto"/>
            <w:vAlign w:val="center"/>
          </w:tcPr>
          <w:p>
            <w:pPr>
              <w:pStyle w:val="6"/>
              <w:bidi w:val="0"/>
              <w:rPr>
                <w:rFonts w:hint="default"/>
                <w:lang w:val="en-US" w:eastAsia="zh-CN"/>
              </w:rPr>
            </w:pPr>
            <w:r>
              <w:rPr>
                <w:rFonts w:hint="eastAsia"/>
                <w:lang w:val="en-US" w:eastAsia="zh-CN"/>
              </w:rPr>
              <w:t>现场核查的人员和时间</w:t>
            </w:r>
          </w:p>
        </w:tc>
        <w:tc>
          <w:tcPr>
            <w:tcW w:w="8031" w:type="dxa"/>
            <w:gridSpan w:val="3"/>
            <w:tcBorders>
              <w:tl2br w:val="nil"/>
              <w:tr2bl w:val="nil"/>
            </w:tcBorders>
            <w:shd w:val="clear" w:color="auto" w:fill="auto"/>
            <w:vAlign w:val="center"/>
          </w:tcPr>
          <w:p>
            <w:pPr>
              <w:pStyle w:val="6"/>
              <w:bidi w:val="0"/>
              <w:rPr>
                <w:rFonts w:hint="default"/>
                <w:lang w:val="en-US" w:eastAsia="zh-CN"/>
              </w:rPr>
            </w:pPr>
            <w:r>
              <w:rPr>
                <w:rFonts w:hint="eastAsia"/>
                <w:lang w:val="en-US" w:eastAsia="zh-CN"/>
              </w:rPr>
              <w:t>赵俊峰、吕鹏涛 2023.12.26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5" w:hRule="atLeast"/>
          <w:jc w:val="center"/>
        </w:trPr>
        <w:tc>
          <w:tcPr>
            <w:tcW w:w="1323" w:type="dxa"/>
            <w:tcBorders>
              <w:tl2br w:val="nil"/>
              <w:tr2bl w:val="nil"/>
            </w:tcBorders>
            <w:shd w:val="clear" w:color="auto" w:fill="auto"/>
            <w:vAlign w:val="center"/>
          </w:tcPr>
          <w:p>
            <w:pPr>
              <w:pStyle w:val="6"/>
              <w:bidi w:val="0"/>
            </w:pPr>
            <w:r>
              <w:t>项目简介</w:t>
            </w:r>
          </w:p>
        </w:tc>
        <w:tc>
          <w:tcPr>
            <w:tcW w:w="8031" w:type="dxa"/>
            <w:gridSpan w:val="3"/>
            <w:tcBorders>
              <w:tl2br w:val="nil"/>
              <w:tr2bl w:val="nil"/>
            </w:tcBorders>
            <w:shd w:val="clear" w:color="auto" w:fill="auto"/>
            <w:vAlign w:val="top"/>
          </w:tcPr>
          <w:p>
            <w:pPr>
              <w:pStyle w:val="6"/>
              <w:bidi w:val="0"/>
              <w:rPr>
                <w:rFonts w:hint="eastAsia"/>
                <w:lang w:eastAsia="zh-CN"/>
              </w:rPr>
            </w:pPr>
            <w:r>
              <w:rPr>
                <w:rFonts w:hint="eastAsia"/>
                <w:lang w:val="en-US" w:eastAsia="zh-CN"/>
              </w:rPr>
              <w:t>本项目为改建项目，</w:t>
            </w:r>
            <w:r>
              <w:t>该</w:t>
            </w:r>
            <w:r>
              <w:rPr>
                <w:rFonts w:hint="eastAsia"/>
              </w:rPr>
              <w:t>加油站总占地面积约为5.8亩，其中站房建筑面积为533.33m2，罩棚建筑面积为350m2。</w:t>
            </w:r>
            <w:r>
              <w:t>设有1台双枪双油品潜油泵式柴油加油机、3台四枪双油品潜油泵式汽油加油机，3台25m3</w:t>
            </w:r>
            <w:r>
              <w:rPr>
                <w:rFonts w:hint="eastAsia"/>
              </w:rPr>
              <w:t>FF</w:t>
            </w:r>
            <w:r>
              <w:t>双层汽油罐，1台30m3</w:t>
            </w:r>
            <w:r>
              <w:rPr>
                <w:rFonts w:hint="eastAsia"/>
              </w:rPr>
              <w:t>FF</w:t>
            </w:r>
            <w:r>
              <w:t>双层柴油罐。根据《汽车加油加气加氢站技术标准》</w:t>
            </w:r>
            <w:r>
              <w:rPr>
                <w:rFonts w:hint="eastAsia"/>
                <w:lang w:val="zh-CN"/>
              </w:rPr>
              <w:t>GB50156-2021</w:t>
            </w:r>
            <w:r>
              <w:t>表3.0.9规定</w:t>
            </w:r>
            <w:r>
              <w:rPr>
                <w:lang w:val="zh-CN"/>
              </w:rPr>
              <w:t>（</w:t>
            </w:r>
            <w:r>
              <w:rPr>
                <w:rFonts w:hint="eastAsia"/>
                <w:lang w:val="zh-CN"/>
              </w:rPr>
              <w:t>总容积</w:t>
            </w:r>
            <w:r>
              <w:rPr>
                <w:lang w:val="zh-CN"/>
              </w:rPr>
              <w:t>V≤</w:t>
            </w:r>
            <w:r>
              <w:rPr>
                <w:rFonts w:hint="eastAsia"/>
              </w:rPr>
              <w:t>90</w:t>
            </w:r>
            <w:r>
              <w:rPr>
                <w:lang w:val="zh-CN"/>
              </w:rPr>
              <w:t>）</w:t>
            </w:r>
            <w:r>
              <w:t>，</w:t>
            </w:r>
            <w:r>
              <w:rPr>
                <w:lang w:val="zh-CN"/>
              </w:rPr>
              <w:t>总罐容为105m3，</w:t>
            </w:r>
            <w:r>
              <w:t>柴油容积可折半计入油罐总容积，折算后油罐总容积为90m</w:t>
            </w:r>
            <w:r>
              <w:rPr>
                <w:rFonts w:hint="eastAsia"/>
              </w:rPr>
              <w:t>3</w:t>
            </w:r>
            <w:r>
              <w:t>，属于三级加油站</w:t>
            </w:r>
            <w:r>
              <w:rPr>
                <w:rFonts w:hint="eastAsia"/>
              </w:rPr>
              <w:t>。设置一次、二次油气回收系统和三次油气回收系统</w:t>
            </w:r>
            <w:r>
              <w:rPr>
                <w:rFonts w:hint="eastAsia"/>
                <w:lang w:eastAsia="zh-CN"/>
              </w:rPr>
              <w:t>。</w:t>
            </w:r>
          </w:p>
          <w:p>
            <w:pPr>
              <w:pStyle w:val="6"/>
              <w:bidi w:val="0"/>
              <w:rPr>
                <w:rFonts w:hint="eastAsia"/>
                <w:lang w:eastAsia="zh-CN"/>
              </w:rPr>
            </w:pPr>
            <w:r>
              <w:rPr>
                <w:rFonts w:hint="eastAsia"/>
                <w:lang w:eastAsia="zh-CN"/>
              </w:rPr>
              <w:t>评价结论：</w:t>
            </w:r>
            <w:r>
              <w:t>该站目前的安全状况达到安全生产的条件；该站的安全设施与主体工程做到了同时设计、同时施工、同时投入了生产和使用；该站安全设施的配备满足国家有关法律法规和技术标准的要求，具备安全验收的条件</w:t>
            </w:r>
            <w:r>
              <w:rPr>
                <w:rFonts w:hint="eastAsia"/>
              </w:rPr>
              <w:t>，符合安全运营的要求</w:t>
            </w:r>
            <w:r>
              <w:rPr>
                <w:rFonts w:hint="eastAsia"/>
                <w:lang w:eastAsia="zh-CN"/>
              </w:rPr>
              <w:t>。</w:t>
            </w:r>
          </w:p>
          <w:p>
            <w:pPr>
              <w:pStyle w:val="6"/>
              <w:bidi w:val="0"/>
              <w:rPr>
                <w:rFonts w:hint="eastAsia"/>
                <w:lang w:eastAsia="zh-CN"/>
              </w:rPr>
            </w:pPr>
          </w:p>
          <w:p>
            <w:pPr>
              <w:pStyle w:val="6"/>
              <w:bidi w:val="0"/>
              <w:rPr>
                <w:rFonts w:hint="eastAsia"/>
                <w:lang w:eastAsia="zh-CN"/>
              </w:rPr>
            </w:pPr>
          </w:p>
          <w:p>
            <w:pPr>
              <w:pStyle w:val="6"/>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tcBorders>
              <w:tl2br w:val="nil"/>
              <w:tr2bl w:val="nil"/>
            </w:tcBorders>
            <w:shd w:val="clear" w:color="auto" w:fill="auto"/>
            <w:vAlign w:val="center"/>
          </w:tcPr>
          <w:p>
            <w:pPr>
              <w:pStyle w:val="6"/>
              <w:bidi w:val="0"/>
            </w:pPr>
            <w:r>
              <w:t>现场照片</w:t>
            </w:r>
          </w:p>
        </w:tc>
        <w:tc>
          <w:tcPr>
            <w:tcW w:w="8031" w:type="dxa"/>
            <w:gridSpan w:val="3"/>
            <w:tcBorders>
              <w:tl2br w:val="nil"/>
              <w:tr2bl w:val="nil"/>
            </w:tcBorders>
            <w:shd w:val="clear" w:color="auto" w:fill="auto"/>
            <w:vAlign w:val="top"/>
          </w:tcPr>
          <w:p>
            <w:pPr>
              <w:pStyle w:val="6"/>
              <w:bidi w:val="0"/>
              <w:rPr>
                <w:rFonts w:hint="default"/>
                <w:lang w:val="en-US" w:eastAsia="zh-CN"/>
              </w:rPr>
            </w:pPr>
          </w:p>
          <w:p>
            <w:pPr>
              <w:pStyle w:val="6"/>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559935" cy="2860040"/>
                  <wp:effectExtent l="0" t="0" r="12065" b="16510"/>
                  <wp:docPr id="1" name="图片 1" descr="d00b400381c300317d8708de9ad3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b400381c300317d8708de9ad3cf3"/>
                          <pic:cNvPicPr>
                            <a:picLocks noChangeAspect="1"/>
                          </pic:cNvPicPr>
                        </pic:nvPicPr>
                        <pic:blipFill>
                          <a:blip r:embed="rId4"/>
                          <a:stretch>
                            <a:fillRect/>
                          </a:stretch>
                        </pic:blipFill>
                        <pic:spPr>
                          <a:xfrm>
                            <a:off x="0" y="0"/>
                            <a:ext cx="4559935" cy="2860040"/>
                          </a:xfrm>
                          <a:prstGeom prst="rect">
                            <a:avLst/>
                          </a:prstGeom>
                        </pic:spPr>
                      </pic:pic>
                    </a:graphicData>
                  </a:graphic>
                </wp:inline>
              </w:drawing>
            </w:r>
            <w:r>
              <w:rPr>
                <w:rFonts w:hint="default"/>
                <w:lang w:val="en-US" w:eastAsia="zh-CN"/>
              </w:rPr>
              <w:drawing>
                <wp:inline distT="0" distB="0" distL="114300" distR="114300">
                  <wp:extent cx="4793615" cy="2982595"/>
                  <wp:effectExtent l="0" t="0" r="6985" b="8255"/>
                  <wp:docPr id="2" name="图片 2" descr="c864fcf493260910cb77c49e851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64fcf493260910cb77c49e851ff10"/>
                          <pic:cNvPicPr>
                            <a:picLocks noChangeAspect="1"/>
                          </pic:cNvPicPr>
                        </pic:nvPicPr>
                        <pic:blipFill>
                          <a:blip r:embed="rId5"/>
                          <a:stretch>
                            <a:fillRect/>
                          </a:stretch>
                        </pic:blipFill>
                        <pic:spPr>
                          <a:xfrm>
                            <a:off x="0" y="0"/>
                            <a:ext cx="4793615" cy="2982595"/>
                          </a:xfrm>
                          <a:prstGeom prst="rect">
                            <a:avLst/>
                          </a:prstGeom>
                        </pic:spPr>
                      </pic:pic>
                    </a:graphicData>
                  </a:graphic>
                </wp:inline>
              </w:drawing>
            </w:r>
          </w:p>
          <w:p>
            <w:pPr>
              <w:rPr>
                <w:rFonts w:hint="default"/>
                <w:lang w:val="en-US" w:eastAsia="zh-CN"/>
              </w:rPr>
            </w:pPr>
          </w:p>
          <w:p>
            <w:pPr>
              <w:bidi w:val="0"/>
              <w:rPr>
                <w:rFonts w:hint="default"/>
                <w:lang w:val="en-US" w:eastAsia="zh-CN"/>
              </w:rPr>
            </w:pPr>
            <w:r>
              <w:rPr>
                <w:rFonts w:hint="default"/>
                <w:lang w:val="en-US" w:eastAsia="zh-CN"/>
              </w:rPr>
              <w:drawing>
                <wp:inline distT="0" distB="0" distL="114300" distR="114300">
                  <wp:extent cx="5069205" cy="3802380"/>
                  <wp:effectExtent l="0" t="0" r="17145" b="7620"/>
                  <wp:docPr id="5" name="图片 5" descr="微信图片_2023122111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221111858"/>
                          <pic:cNvPicPr>
                            <a:picLocks noChangeAspect="1"/>
                          </pic:cNvPicPr>
                        </pic:nvPicPr>
                        <pic:blipFill>
                          <a:blip r:embed="rId6"/>
                          <a:stretch>
                            <a:fillRect/>
                          </a:stretch>
                        </pic:blipFill>
                        <pic:spPr>
                          <a:xfrm>
                            <a:off x="0" y="0"/>
                            <a:ext cx="5069205" cy="3802380"/>
                          </a:xfrm>
                          <a:prstGeom prst="rect">
                            <a:avLst/>
                          </a:prstGeom>
                        </pic:spPr>
                      </pic:pic>
                    </a:graphicData>
                  </a:graphic>
                </wp:inline>
              </w:drawing>
            </w:r>
            <w:r>
              <w:rPr>
                <w:rFonts w:hint="default"/>
                <w:lang w:val="en-US" w:eastAsia="zh-CN"/>
              </w:rPr>
              <w:drawing>
                <wp:inline distT="0" distB="0" distL="114300" distR="114300">
                  <wp:extent cx="5018405" cy="3763645"/>
                  <wp:effectExtent l="0" t="0" r="10795" b="8255"/>
                  <wp:docPr id="4" name="图片 4" descr="微信图片_2023122111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221111858"/>
                          <pic:cNvPicPr>
                            <a:picLocks noChangeAspect="1"/>
                          </pic:cNvPicPr>
                        </pic:nvPicPr>
                        <pic:blipFill>
                          <a:blip r:embed="rId6"/>
                          <a:stretch>
                            <a:fillRect/>
                          </a:stretch>
                        </pic:blipFill>
                        <pic:spPr>
                          <a:xfrm>
                            <a:off x="0" y="0"/>
                            <a:ext cx="5018405" cy="3763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323" w:type="dxa"/>
            <w:tcBorders>
              <w:tl2br w:val="nil"/>
              <w:tr2bl w:val="nil"/>
            </w:tcBorders>
            <w:shd w:val="clear" w:color="auto" w:fill="auto"/>
            <w:vAlign w:val="center"/>
          </w:tcPr>
          <w:p>
            <w:pPr>
              <w:pStyle w:val="6"/>
              <w:bidi w:val="0"/>
            </w:pPr>
            <w:r>
              <w:t>被评价单位信息反馈情况</w:t>
            </w:r>
          </w:p>
        </w:tc>
        <w:tc>
          <w:tcPr>
            <w:tcW w:w="8031" w:type="dxa"/>
            <w:gridSpan w:val="3"/>
            <w:tcBorders>
              <w:tl2br w:val="nil"/>
              <w:tr2bl w:val="nil"/>
            </w:tcBorders>
            <w:shd w:val="clear" w:color="auto" w:fill="auto"/>
            <w:vAlign w:val="center"/>
          </w:tcPr>
          <w:p>
            <w:pPr>
              <w:pStyle w:val="6"/>
              <w:bidi w:val="0"/>
            </w:pPr>
            <w:r>
              <w:t>满意</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zZDM1ZmJiMDFhOGI2ZDhiOGRlMWVjNDU0MDc0YTgifQ=="/>
  </w:docVars>
  <w:rsids>
    <w:rsidRoot w:val="00000000"/>
    <w:rsid w:val="01680E4D"/>
    <w:rsid w:val="12C94969"/>
    <w:rsid w:val="25BF65FB"/>
    <w:rsid w:val="4C737144"/>
    <w:rsid w:val="628B0970"/>
    <w:rsid w:val="64162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pageBreakBefore w:val="0"/>
      <w:widowControl w:val="0"/>
      <w:jc w:val="center"/>
    </w:pPr>
    <w:rPr>
      <w:rFonts w:ascii="Calibri" w:hAnsi="Calibri" w:eastAsia="宋体" w:cs="Times New Roman"/>
      <w:kern w:val="2"/>
      <w:sz w:val="28"/>
      <w:szCs w:val="24"/>
      <w:lang w:val="en-US" w:eastAsia="zh-CN" w:bidi="ar-SA"/>
    </w:rPr>
  </w:style>
  <w:style w:type="character" w:default="1" w:styleId="5">
    <w:name w:val="Default Paragraph Font"/>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List"/>
    <w:basedOn w:val="1"/>
    <w:next w:val="1"/>
    <w:autoRedefine/>
    <w:qFormat/>
    <w:uiPriority w:val="0"/>
    <w:pPr>
      <w:widowControl/>
      <w:tabs>
        <w:tab w:val="left" w:pos="614"/>
        <w:tab w:val="left" w:pos="1469"/>
        <w:tab w:val="left" w:pos="2323"/>
        <w:tab w:val="left" w:pos="3178"/>
        <w:tab w:val="left" w:pos="4032"/>
        <w:tab w:val="left" w:pos="4798"/>
        <w:tab w:val="left" w:pos="5652"/>
      </w:tabs>
      <w:snapToGrid w:val="0"/>
      <w:spacing w:line="120" w:lineRule="atLeast"/>
      <w:jc w:val="center"/>
    </w:pPr>
    <w:rPr>
      <w:rFonts w:eastAsia="楷体_GB2312"/>
      <w:caps/>
      <w:kern w:val="0"/>
      <w:sz w:val="18"/>
      <w:szCs w:val="20"/>
    </w:rPr>
  </w:style>
  <w:style w:type="paragraph" w:styleId="3">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customStyle="1" w:styleId="6">
    <w:name w:val="表格"/>
    <w:basedOn w:val="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506</Words>
  <Characters>569</Characters>
  <Lines>0</Lines>
  <Paragraphs>0</Paragraphs>
  <TotalTime>6</TotalTime>
  <ScaleCrop>false</ScaleCrop>
  <LinksUpToDate>false</LinksUpToDate>
  <CharactersWithSpaces>570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2023-04-04T06:38:00Z</dcterms:created>
  <dc:creator>Administrator</dc:creator>
  <cp:lastModifiedBy>叶子</cp:lastModifiedBy>
  <dcterms:modified xsi:type="dcterms:W3CDTF">2024-04-02T01:36:32Z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3E704846722E4E68917E2A0B62CB0D94_13</vt:lpwstr>
  </property>
</Properties>
</file>